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86" w:lineRule="auto"/>
        <w:rPr/>
      </w:pPr>
      <w:r/>
    </w:p>
    <w:p>
      <w:pPr>
        <w:pStyle w:val="BodyText"/>
        <w:spacing w:line="286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ind w:left="846"/>
        <w:spacing w:before="407" w:line="231" w:lineRule="auto"/>
        <w:rPr>
          <w:rFonts w:ascii="Microsoft YaHei" w:hAnsi="Microsoft YaHei" w:eastAsia="Microsoft YaHei" w:cs="Microsoft YaHei"/>
          <w:sz w:val="95"/>
          <w:szCs w:val="95"/>
        </w:rPr>
      </w:pPr>
      <w:r>
        <w:rPr>
          <w:rFonts w:ascii="Microsoft YaHei" w:hAnsi="Microsoft YaHei" w:eastAsia="Microsoft YaHei" w:cs="Microsoft YaHei"/>
          <w:sz w:val="95"/>
          <w:szCs w:val="95"/>
          <w:b/>
          <w:bCs/>
          <w:color w:val="FFFFFF"/>
          <w:spacing w:val="-7"/>
        </w:rPr>
        <w:t>2025 年度</w:t>
      </w:r>
    </w:p>
    <w:p>
      <w:pPr>
        <w:ind w:left="815"/>
        <w:spacing w:before="30" w:line="184" w:lineRule="auto"/>
        <w:rPr>
          <w:rFonts w:ascii="Microsoft YaHei" w:hAnsi="Microsoft YaHei" w:eastAsia="Microsoft YaHei" w:cs="Microsoft YaHei"/>
          <w:sz w:val="95"/>
          <w:szCs w:val="95"/>
        </w:rPr>
      </w:pPr>
      <w:r>
        <w:rPr>
          <w:rFonts w:ascii="Microsoft YaHei" w:hAnsi="Microsoft YaHei" w:eastAsia="Microsoft YaHei" w:cs="Microsoft YaHei"/>
          <w:sz w:val="95"/>
          <w:szCs w:val="95"/>
          <w:b/>
          <w:bCs/>
          <w:color w:val="FFFFFF"/>
          <w:spacing w:val="7"/>
        </w:rPr>
        <w:t>部门决算公开文本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4387" w:right="3546" w:hanging="846"/>
        <w:spacing w:before="153" w:line="226" w:lineRule="auto"/>
        <w:rPr>
          <w:rFonts w:ascii="Microsoft YaHei" w:hAnsi="Microsoft YaHei" w:eastAsia="Microsoft YaHei" w:cs="Microsoft YaHei"/>
          <w:sz w:val="47"/>
          <w:szCs w:val="47"/>
        </w:rPr>
      </w:pPr>
      <w:r>
        <w:rPr>
          <w:rFonts w:ascii="SimSun" w:hAnsi="SimSun" w:eastAsia="SimSun" w:cs="SimSun"/>
          <w:sz w:val="47"/>
          <w:szCs w:val="47"/>
          <w:b/>
          <w:bCs/>
          <w:color w:val="0C0C0C"/>
          <w:spacing w:val="4"/>
        </w:rPr>
        <w:t>衡水市归国华侨联合会</w:t>
      </w:r>
      <w:r>
        <w:rPr>
          <w:rFonts w:ascii="SimSun" w:hAnsi="SimSun" w:eastAsia="SimSun" w:cs="SimSun"/>
          <w:sz w:val="47"/>
          <w:szCs w:val="47"/>
          <w:b/>
          <w:bCs/>
          <w:color w:val="0C0C0C"/>
          <w:spacing w:val="-38"/>
        </w:rPr>
        <w:t>预算代码</w:t>
      </w:r>
      <w:r>
        <w:rPr>
          <w:rFonts w:ascii="Microsoft YaHei" w:hAnsi="Microsoft YaHei" w:eastAsia="Microsoft YaHei" w:cs="Microsoft YaHei"/>
          <w:sz w:val="47"/>
          <w:szCs w:val="47"/>
          <w:b/>
          <w:bCs/>
          <w:color w:val="0C0C0C"/>
          <w:spacing w:val="-38"/>
        </w:rPr>
        <w:t>：</w:t>
      </w:r>
      <w:r>
        <w:rPr>
          <w:rFonts w:ascii="Microsoft YaHei" w:hAnsi="Microsoft YaHei" w:eastAsia="Microsoft YaHei" w:cs="Microsoft YaHei"/>
          <w:sz w:val="47"/>
          <w:szCs w:val="47"/>
          <w:b/>
          <w:bCs/>
          <w:color w:val="0C0C0C"/>
          <w:spacing w:val="83"/>
        </w:rPr>
        <w:t xml:space="preserve"> </w:t>
      </w:r>
      <w:r>
        <w:rPr>
          <w:rFonts w:ascii="Microsoft YaHei" w:hAnsi="Microsoft YaHei" w:eastAsia="Microsoft YaHei" w:cs="Microsoft YaHei"/>
          <w:sz w:val="47"/>
          <w:szCs w:val="47"/>
          <w:b/>
          <w:bCs/>
          <w:color w:val="0C0C0C"/>
          <w:spacing w:val="-38"/>
        </w:rPr>
        <w:t>771</w:t>
      </w:r>
    </w:p>
    <w:p>
      <w:pPr>
        <w:pStyle w:val="BodyText"/>
        <w:spacing w:line="381" w:lineRule="auto"/>
        <w:rPr/>
      </w:pPr>
      <w:r/>
    </w:p>
    <w:p>
      <w:pPr>
        <w:ind w:left="4271"/>
        <w:spacing w:before="152" w:line="223" w:lineRule="auto"/>
        <w:rPr>
          <w:rFonts w:ascii="SimSun" w:hAnsi="SimSun" w:eastAsia="SimSun" w:cs="SimSun"/>
          <w:sz w:val="47"/>
          <w:szCs w:val="47"/>
        </w:rPr>
      </w:pPr>
      <w:r>
        <w:rPr>
          <w:rFonts w:ascii="SimSun" w:hAnsi="SimSun" w:eastAsia="SimSun" w:cs="SimSun"/>
          <w:sz w:val="47"/>
          <w:szCs w:val="47"/>
          <w:b/>
          <w:bCs/>
          <w:color w:val="0C0C0C"/>
          <w:spacing w:val="3"/>
        </w:rPr>
        <w:t>二〇二六年九月</w:t>
      </w:r>
    </w:p>
    <w:p>
      <w:pPr>
        <w:spacing w:line="223" w:lineRule="auto"/>
        <w:sectPr>
          <w:headerReference w:type="default" r:id="rId1"/>
          <w:pgSz w:w="11906" w:h="16839"/>
          <w:pgMar w:top="400" w:right="0" w:bottom="0" w:left="19" w:header="0" w:footer="0" w:gutter="0"/>
        </w:sectPr>
        <w:rPr>
          <w:rFonts w:ascii="SimSun" w:hAnsi="SimSun" w:eastAsia="SimSun" w:cs="SimSun"/>
          <w:sz w:val="47"/>
          <w:szCs w:val="47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left="635"/>
        <w:spacing w:before="305" w:line="188" w:lineRule="auto"/>
        <w:rPr>
          <w:rFonts w:ascii="Microsoft YaHei" w:hAnsi="Microsoft YaHei" w:eastAsia="Microsoft YaHei" w:cs="Microsoft YaHei"/>
          <w:sz w:val="71"/>
          <w:szCs w:val="71"/>
        </w:rPr>
      </w:pPr>
      <w:r>
        <w:rPr>
          <w:rFonts w:ascii="Microsoft YaHei" w:hAnsi="Microsoft YaHei" w:eastAsia="Microsoft YaHei" w:cs="Microsoft YaHei"/>
          <w:sz w:val="71"/>
          <w:szCs w:val="71"/>
          <w:spacing w:val="8"/>
        </w:rPr>
        <w:t>衡水市归国华侨联合会</w:t>
      </w:r>
    </w:p>
    <w:p>
      <w:pPr>
        <w:ind w:left="550"/>
        <w:spacing w:before="297" w:line="185" w:lineRule="auto"/>
        <w:rPr>
          <w:rFonts w:ascii="Microsoft YaHei" w:hAnsi="Microsoft YaHei" w:eastAsia="Microsoft YaHei" w:cs="Microsoft YaHei"/>
          <w:sz w:val="71"/>
          <w:szCs w:val="71"/>
        </w:rPr>
      </w:pPr>
      <w:r>
        <w:rPr>
          <w:rFonts w:ascii="Times New Roman" w:hAnsi="Times New Roman" w:eastAsia="Times New Roman" w:cs="Times New Roman"/>
          <w:sz w:val="71"/>
          <w:szCs w:val="71"/>
          <w:spacing w:val="6"/>
        </w:rPr>
        <w:t>2025 </w:t>
      </w:r>
      <w:r>
        <w:rPr>
          <w:rFonts w:ascii="Microsoft YaHei" w:hAnsi="Microsoft YaHei" w:eastAsia="Microsoft YaHei" w:cs="Microsoft YaHei"/>
          <w:sz w:val="71"/>
          <w:szCs w:val="71"/>
          <w:spacing w:val="6"/>
        </w:rPr>
        <w:t>年度部门决算公开</w:t>
      </w:r>
    </w:p>
    <w:p>
      <w:pPr>
        <w:ind w:left="3515"/>
        <w:spacing w:before="308" w:line="186" w:lineRule="auto"/>
        <w:rPr>
          <w:rFonts w:ascii="Microsoft YaHei" w:hAnsi="Microsoft YaHei" w:eastAsia="Microsoft YaHei" w:cs="Microsoft YaHei"/>
          <w:sz w:val="71"/>
          <w:szCs w:val="71"/>
        </w:rPr>
      </w:pPr>
      <w:r>
        <w:rPr>
          <w:rFonts w:ascii="Microsoft YaHei" w:hAnsi="Microsoft YaHei" w:eastAsia="Microsoft YaHei" w:cs="Microsoft YaHei"/>
          <w:sz w:val="71"/>
          <w:szCs w:val="71"/>
          <w:spacing w:val="4"/>
        </w:rPr>
        <w:t>文本</w:t>
      </w:r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ind w:left="2040"/>
        <w:spacing w:before="139" w:line="222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spacing w:val="8"/>
        </w:rPr>
        <w:t>衡水市归国华侨联合会</w:t>
      </w:r>
    </w:p>
    <w:p>
      <w:pPr>
        <w:ind w:left="2707"/>
        <w:spacing w:before="106" w:line="223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spacing w:val="6"/>
        </w:rPr>
        <w:t>二〇二六年九月</w:t>
      </w:r>
    </w:p>
    <w:p>
      <w:pPr>
        <w:spacing w:line="223" w:lineRule="auto"/>
        <w:sectPr>
          <w:headerReference w:type="default" r:id="rId2"/>
          <w:footerReference w:type="default" r:id="rId3"/>
          <w:pgSz w:w="11906" w:h="16839"/>
          <w:pgMar w:top="400" w:right="1785" w:bottom="1211" w:left="1785" w:header="0" w:footer="992" w:gutter="0"/>
        </w:sectPr>
        <w:rPr>
          <w:rFonts w:ascii="SimSun" w:hAnsi="SimSun" w:eastAsia="SimSun" w:cs="SimSun"/>
          <w:sz w:val="43"/>
          <w:szCs w:val="43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3820"/>
        <w:spacing w:before="140" w:line="225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-32"/>
        </w:rPr>
        <w:t>目</w:t>
      </w:r>
      <w:r>
        <w:rPr>
          <w:rFonts w:ascii="SimHei" w:hAnsi="SimHei" w:eastAsia="SimHei" w:cs="SimHei"/>
          <w:sz w:val="43"/>
          <w:szCs w:val="43"/>
          <w:spacing w:val="16"/>
        </w:rPr>
        <w:t xml:space="preserve">  </w:t>
      </w:r>
      <w:r>
        <w:rPr>
          <w:rFonts w:ascii="SimHei" w:hAnsi="SimHei" w:eastAsia="SimHei" w:cs="SimHei"/>
          <w:sz w:val="43"/>
          <w:szCs w:val="43"/>
          <w:spacing w:val="-32"/>
        </w:rPr>
        <w:t>录</w:t>
      </w:r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sdt>
      <w:sdtPr>
        <w:rPr>
          <w:rFonts w:ascii="SimHei" w:hAnsi="SimHei" w:eastAsia="SimHei" w:cs="SimHei"/>
          <w:sz w:val="31"/>
          <w:szCs w:val="31"/>
        </w:rPr>
        <w:docPartObj>
          <w:docPartGallery w:val="Table of Contents"/>
          <w:docPartUnique/>
        </w:docPartObj>
      </w:sdtPr>
      <w:sdtEndPr>
        <w:rPr>
          <w:rFonts w:ascii="SimSun" w:hAnsi="SimSun" w:eastAsia="SimSun" w:cs="SimSun"/>
          <w:sz w:val="31"/>
          <w:szCs w:val="31"/>
        </w:rPr>
      </w:sdtEndPr>
      <w:sdtContent>
        <w:p>
          <w:pPr>
            <w:spacing w:before="101" w:line="226" w:lineRule="auto"/>
            <w:rPr>
              <w:rFonts w:ascii="SimHei" w:hAnsi="SimHei" w:eastAsia="SimHei" w:cs="SimHei"/>
              <w:sz w:val="31"/>
              <w:szCs w:val="31"/>
            </w:rPr>
          </w:pPr>
          <w:hyperlink w:history="true" w:anchor="bookmark1">
            <w:r>
              <w:rPr>
                <w:rFonts w:ascii="SimHei" w:hAnsi="SimHei" w:eastAsia="SimHei" w:cs="SimHei"/>
                <w:sz w:val="31"/>
                <w:szCs w:val="31"/>
                <w:spacing w:val="8"/>
              </w:rPr>
              <w:t>第一部分部门概况</w:t>
            </w:r>
          </w:hyperlink>
        </w:p>
        <w:p>
          <w:pPr>
            <w:ind w:left="645"/>
            <w:spacing w:before="243" w:line="225" w:lineRule="auto"/>
            <w:rPr>
              <w:rFonts w:ascii="SimSun" w:hAnsi="SimSun" w:eastAsia="SimSun" w:cs="SimSun"/>
              <w:sz w:val="31"/>
              <w:szCs w:val="31"/>
            </w:rPr>
          </w:pPr>
          <w:hyperlink w:history="true" w:anchor="bookmark2">
            <w:r>
              <w:rPr>
                <w:rFonts w:ascii="SimSun" w:hAnsi="SimSun" w:eastAsia="SimSun" w:cs="SimSun"/>
                <w:sz w:val="31"/>
                <w:szCs w:val="31"/>
                <w:spacing w:val="7"/>
              </w:rPr>
              <w:t>一、部门职责</w:t>
            </w:r>
          </w:hyperlink>
        </w:p>
        <w:p>
          <w:pPr>
            <w:ind w:left="645"/>
            <w:spacing w:before="246" w:line="224" w:lineRule="auto"/>
            <w:rPr>
              <w:rFonts w:ascii="SimSun" w:hAnsi="SimSun" w:eastAsia="SimSun" w:cs="SimSun"/>
              <w:sz w:val="31"/>
              <w:szCs w:val="31"/>
            </w:rPr>
          </w:pPr>
          <w:hyperlink w:history="true" w:anchor="bookmark3">
            <w:r>
              <w:rPr>
                <w:rFonts w:ascii="SimSun" w:hAnsi="SimSun" w:eastAsia="SimSun" w:cs="SimSun"/>
                <w:sz w:val="31"/>
                <w:szCs w:val="31"/>
                <w:spacing w:val="7"/>
              </w:rPr>
              <w:t>二、机构设置</w:t>
            </w:r>
          </w:hyperlink>
        </w:p>
      </w:sdtContent>
    </w:sdt>
    <w:p>
      <w:pPr>
        <w:spacing w:before="248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第二部分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2025 </w:t>
      </w:r>
      <w:r>
        <w:rPr>
          <w:rFonts w:ascii="SimHei" w:hAnsi="SimHei" w:eastAsia="SimHei" w:cs="SimHei"/>
          <w:sz w:val="31"/>
          <w:szCs w:val="31"/>
          <w:spacing w:val="7"/>
        </w:rPr>
        <w:t>年度部门决算报表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Sun" w:hAnsi="SimSun" w:eastAsia="SimSun" w:cs="SimSun"/>
          <w:sz w:val="31"/>
          <w:szCs w:val="31"/>
        </w:rPr>
      </w:sdtEndPr>
      <w:sdtContent>
        <w:p>
          <w:pPr>
            <w:ind w:left="645"/>
            <w:spacing w:before="242" w:line="225" w:lineRule="auto"/>
            <w:rPr>
              <w:rFonts w:ascii="SimSun" w:hAnsi="SimSun" w:eastAsia="SimSun" w:cs="SimSun"/>
              <w:sz w:val="31"/>
              <w:szCs w:val="31"/>
            </w:rPr>
          </w:pPr>
          <w:hyperlink w:history="true" w:anchor="bookmark4">
            <w:r>
              <w:rPr>
                <w:rFonts w:ascii="SimSun" w:hAnsi="SimSun" w:eastAsia="SimSun" w:cs="SimSun"/>
                <w:sz w:val="31"/>
                <w:szCs w:val="31"/>
                <w:spacing w:val="8"/>
              </w:rPr>
              <w:t>一、收入支出决算总表</w:t>
            </w:r>
          </w:hyperlink>
        </w:p>
        <w:p>
          <w:pPr>
            <w:ind w:left="645"/>
            <w:spacing w:before="246" w:line="225" w:lineRule="auto"/>
            <w:rPr>
              <w:rFonts w:ascii="SimSun" w:hAnsi="SimSun" w:eastAsia="SimSun" w:cs="SimSun"/>
              <w:sz w:val="31"/>
              <w:szCs w:val="31"/>
            </w:rPr>
          </w:pPr>
          <w:hyperlink w:history="true" w:anchor="bookmark5">
            <w:r>
              <w:rPr>
                <w:rFonts w:ascii="SimSun" w:hAnsi="SimSun" w:eastAsia="SimSun" w:cs="SimSun"/>
                <w:sz w:val="31"/>
                <w:szCs w:val="31"/>
                <w:spacing w:val="7"/>
              </w:rPr>
              <w:t>二、收入决算表</w:t>
            </w:r>
          </w:hyperlink>
        </w:p>
        <w:p>
          <w:pPr>
            <w:ind w:left="640"/>
            <w:spacing w:before="246" w:line="225" w:lineRule="auto"/>
            <w:rPr>
              <w:rFonts w:ascii="SimSun" w:hAnsi="SimSun" w:eastAsia="SimSun" w:cs="SimSun"/>
              <w:sz w:val="31"/>
              <w:szCs w:val="31"/>
            </w:rPr>
          </w:pPr>
          <w:hyperlink w:history="true" w:anchor="bookmark6">
            <w:r>
              <w:rPr>
                <w:rFonts w:ascii="SimSun" w:hAnsi="SimSun" w:eastAsia="SimSun" w:cs="SimSun"/>
                <w:sz w:val="31"/>
                <w:szCs w:val="31"/>
                <w:spacing w:val="8"/>
              </w:rPr>
              <w:t>三、支出决算表</w:t>
            </w:r>
          </w:hyperlink>
        </w:p>
      </w:sdtContent>
    </w:sdt>
    <w:p>
      <w:pPr>
        <w:ind w:left="670"/>
        <w:spacing w:before="24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四、财政拨款收入支出决算总表</w:t>
      </w:r>
    </w:p>
    <w:p>
      <w:pPr>
        <w:ind w:left="645"/>
        <w:spacing w:before="24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8"/>
        </w:rPr>
        <w:t>五、一般公共预算财政拨款支出决算表</w:t>
      </w:r>
    </w:p>
    <w:p>
      <w:pPr>
        <w:ind w:left="643"/>
        <w:spacing w:before="246" w:line="190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9"/>
        </w:rPr>
        <w:t>六、一般公共预算财政拨款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基本</w:t>
      </w:r>
      <w:r>
        <w:rPr>
          <w:rFonts w:ascii="SimSun" w:hAnsi="SimSun" w:eastAsia="SimSun" w:cs="SimSun"/>
          <w:sz w:val="31"/>
          <w:szCs w:val="31"/>
          <w:spacing w:val="9"/>
        </w:rPr>
        <w:t>支出决算明细表</w:t>
      </w:r>
    </w:p>
    <w:p>
      <w:pPr>
        <w:ind w:left="639"/>
        <w:spacing w:before="204" w:line="18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9"/>
        </w:rPr>
        <w:t>七、政府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性基</w:t>
      </w:r>
      <w:r>
        <w:rPr>
          <w:rFonts w:ascii="SimSun" w:hAnsi="SimSun" w:eastAsia="SimSun" w:cs="SimSun"/>
          <w:sz w:val="31"/>
          <w:szCs w:val="31"/>
          <w:spacing w:val="9"/>
        </w:rPr>
        <w:t>金预算财政拨款收入支出决算表</w:t>
      </w:r>
    </w:p>
    <w:p>
      <w:pPr>
        <w:ind w:left="645"/>
        <w:spacing w:before="204" w:line="190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9"/>
        </w:rPr>
        <w:t>八、国有资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本经</w:t>
      </w:r>
      <w:r>
        <w:rPr>
          <w:rFonts w:ascii="SimSun" w:hAnsi="SimSun" w:eastAsia="SimSun" w:cs="SimSun"/>
          <w:sz w:val="31"/>
          <w:szCs w:val="31"/>
          <w:spacing w:val="9"/>
        </w:rPr>
        <w:t>营预算财政拨款支出决算表</w:t>
      </w:r>
    </w:p>
    <w:p>
      <w:pPr>
        <w:ind w:left="648"/>
        <w:spacing w:before="203" w:line="18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九、财政拨款</w:t>
      </w:r>
      <w:r>
        <w:rPr>
          <w:rFonts w:ascii="Calibri" w:hAnsi="Calibri" w:eastAsia="Calibri" w:cs="Calibri"/>
          <w:sz w:val="31"/>
          <w:szCs w:val="31"/>
          <w:spacing w:val="6"/>
        </w:rPr>
        <w:t>“</w:t>
      </w:r>
      <w:r>
        <w:rPr>
          <w:rFonts w:ascii="SimSun" w:hAnsi="SimSun" w:eastAsia="SimSun" w:cs="SimSun"/>
          <w:sz w:val="31"/>
          <w:szCs w:val="31"/>
          <w:spacing w:val="6"/>
        </w:rPr>
        <w:t>三公</w:t>
      </w:r>
      <w:r>
        <w:rPr>
          <w:rFonts w:ascii="Calibri" w:hAnsi="Calibri" w:eastAsia="Calibri" w:cs="Calibri"/>
          <w:sz w:val="31"/>
          <w:szCs w:val="31"/>
          <w:spacing w:val="6"/>
        </w:rPr>
        <w:t>”</w:t>
      </w:r>
      <w:r>
        <w:rPr>
          <w:rFonts w:ascii="Calibri" w:hAnsi="Calibri" w:eastAsia="Calibri" w:cs="Calibri"/>
          <w:sz w:val="31"/>
          <w:szCs w:val="31"/>
          <w:spacing w:val="-3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spacing w:val="6"/>
        </w:rPr>
        <w:t>支出决算表</w:t>
      </w:r>
    </w:p>
    <w:p>
      <w:pPr>
        <w:spacing w:before="206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第三部分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2025 </w:t>
      </w:r>
      <w:r>
        <w:rPr>
          <w:rFonts w:ascii="SimHei" w:hAnsi="SimHei" w:eastAsia="SimHei" w:cs="SimHei"/>
          <w:sz w:val="31"/>
          <w:szCs w:val="31"/>
          <w:spacing w:val="7"/>
        </w:rPr>
        <w:t>年度部门决算情况说明</w:t>
      </w:r>
    </w:p>
    <w:p>
      <w:pPr>
        <w:ind w:left="645"/>
        <w:spacing w:before="244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8"/>
        </w:rPr>
        <w:t>一、收入支出决算总体情况说明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Sun" w:hAnsi="SimSun" w:eastAsia="SimSun" w:cs="SimSun"/>
          <w:sz w:val="31"/>
          <w:szCs w:val="31"/>
        </w:rPr>
      </w:sdtEndPr>
      <w:sdtContent>
        <w:p>
          <w:pPr>
            <w:ind w:left="645"/>
            <w:spacing w:before="246" w:line="225" w:lineRule="auto"/>
            <w:rPr>
              <w:rFonts w:ascii="SimSun" w:hAnsi="SimSun" w:eastAsia="SimSun" w:cs="SimSun"/>
              <w:sz w:val="31"/>
              <w:szCs w:val="31"/>
            </w:rPr>
          </w:pPr>
          <w:hyperlink w:history="true" w:anchor="bookmark7">
            <w:r>
              <w:rPr>
                <w:rFonts w:ascii="SimSun" w:hAnsi="SimSun" w:eastAsia="SimSun" w:cs="SimSun"/>
                <w:sz w:val="31"/>
                <w:szCs w:val="31"/>
                <w:spacing w:val="8"/>
              </w:rPr>
              <w:t>二、收入决算情况说明</w:t>
            </w:r>
          </w:hyperlink>
        </w:p>
        <w:p>
          <w:pPr>
            <w:ind w:left="640"/>
            <w:spacing w:before="246" w:line="225" w:lineRule="auto"/>
            <w:rPr>
              <w:rFonts w:ascii="SimSun" w:hAnsi="SimSun" w:eastAsia="SimSun" w:cs="SimSun"/>
              <w:sz w:val="31"/>
              <w:szCs w:val="31"/>
            </w:rPr>
          </w:pPr>
          <w:hyperlink w:history="true" w:anchor="bookmark8">
            <w:r>
              <w:rPr>
                <w:rFonts w:ascii="SimSun" w:hAnsi="SimSun" w:eastAsia="SimSun" w:cs="SimSun"/>
                <w:sz w:val="31"/>
                <w:szCs w:val="31"/>
                <w:spacing w:val="8"/>
              </w:rPr>
              <w:t>三、支出决算情况说明</w:t>
            </w:r>
          </w:hyperlink>
        </w:p>
      </w:sdtContent>
    </w:sdt>
    <w:p>
      <w:pPr>
        <w:ind w:left="670"/>
        <w:spacing w:before="246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四、财政拨款收入支出决算总体情况说明</w:t>
      </w:r>
    </w:p>
    <w:p>
      <w:pPr>
        <w:ind w:left="645"/>
        <w:spacing w:before="247" w:line="18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五、财政拨款</w:t>
      </w:r>
      <w:r>
        <w:rPr>
          <w:rFonts w:ascii="Calibri" w:hAnsi="Calibri" w:eastAsia="Calibri" w:cs="Calibri"/>
          <w:sz w:val="31"/>
          <w:szCs w:val="31"/>
          <w:spacing w:val="7"/>
        </w:rPr>
        <w:t>“</w:t>
      </w:r>
      <w:r>
        <w:rPr>
          <w:rFonts w:ascii="SimSun" w:hAnsi="SimSun" w:eastAsia="SimSun" w:cs="SimSun"/>
          <w:sz w:val="31"/>
          <w:szCs w:val="31"/>
          <w:spacing w:val="7"/>
        </w:rPr>
        <w:t>三公</w:t>
      </w:r>
      <w:r>
        <w:rPr>
          <w:rFonts w:ascii="Calibri" w:hAnsi="Calibri" w:eastAsia="Calibri" w:cs="Calibri"/>
          <w:sz w:val="31"/>
          <w:szCs w:val="31"/>
          <w:spacing w:val="7"/>
        </w:rPr>
        <w:t>”</w:t>
      </w:r>
      <w:r>
        <w:rPr>
          <w:rFonts w:ascii="Calibri" w:hAnsi="Calibri" w:eastAsia="Calibri" w:cs="Calibri"/>
          <w:sz w:val="31"/>
          <w:szCs w:val="31"/>
          <w:spacing w:val="-4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经费</w:t>
      </w:r>
      <w:r>
        <w:rPr>
          <w:rFonts w:ascii="SimSun" w:hAnsi="SimSun" w:eastAsia="SimSun" w:cs="SimSun"/>
          <w:sz w:val="31"/>
          <w:szCs w:val="31"/>
          <w:spacing w:val="7"/>
        </w:rPr>
        <w:t>支出决算情况说明</w:t>
      </w:r>
    </w:p>
    <w:p>
      <w:pPr>
        <w:ind w:left="643"/>
        <w:spacing w:before="205" w:line="18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8"/>
        </w:rPr>
        <w:t>六、机关运行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经费</w:t>
      </w:r>
      <w:r>
        <w:rPr>
          <w:rFonts w:ascii="SimSun" w:hAnsi="SimSun" w:eastAsia="SimSun" w:cs="SimSun"/>
          <w:sz w:val="31"/>
          <w:szCs w:val="31"/>
          <w:spacing w:val="8"/>
        </w:rPr>
        <w:t>支出说明</w:t>
      </w:r>
    </w:p>
    <w:p>
      <w:pPr>
        <w:spacing w:line="189" w:lineRule="auto"/>
        <w:sectPr>
          <w:footerReference w:type="default" r:id="rId4"/>
          <w:pgSz w:w="11906" w:h="16839"/>
          <w:pgMar w:top="400" w:right="1785" w:bottom="400" w:left="1543" w:header="0" w:footer="0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ind w:left="639"/>
        <w:spacing w:before="100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8"/>
        </w:rPr>
        <w:t>七、政府采购支出说明</w:t>
      </w:r>
    </w:p>
    <w:p>
      <w:pPr>
        <w:ind w:left="645"/>
        <w:spacing w:before="247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8"/>
        </w:rPr>
        <w:t>八、国有资产占用情况说明</w:t>
      </w:r>
    </w:p>
    <w:p>
      <w:pPr>
        <w:ind w:left="648"/>
        <w:spacing w:before="247" w:line="223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九、关于</w:t>
      </w:r>
      <w:r>
        <w:rPr>
          <w:rFonts w:ascii="SimSun" w:hAnsi="SimSun" w:eastAsia="SimSun" w:cs="SimSun"/>
          <w:sz w:val="31"/>
          <w:szCs w:val="31"/>
          <w:spacing w:val="-6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2025 </w:t>
      </w:r>
      <w:r>
        <w:rPr>
          <w:rFonts w:ascii="SimSun" w:hAnsi="SimSun" w:eastAsia="SimSun" w:cs="SimSun"/>
          <w:sz w:val="31"/>
          <w:szCs w:val="31"/>
          <w:spacing w:val="7"/>
        </w:rPr>
        <w:t>年度绩效评价情况的说明</w:t>
      </w:r>
    </w:p>
    <w:p>
      <w:pPr>
        <w:ind w:left="642"/>
        <w:spacing w:before="24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8"/>
        </w:rPr>
        <w:t>十、其他需要说明的情况</w:t>
      </w:r>
    </w:p>
    <w:p>
      <w:pPr>
        <w:spacing w:before="246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第四部分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名词解释</w:t>
      </w:r>
    </w:p>
    <w:p>
      <w:pPr>
        <w:spacing w:line="227" w:lineRule="auto"/>
        <w:sectPr>
          <w:footerReference w:type="default" r:id="rId5"/>
          <w:pgSz w:w="11906" w:h="16839"/>
          <w:pgMar w:top="400" w:right="1785" w:bottom="1213" w:left="1543" w:header="0" w:footer="992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ind w:left="2481"/>
        <w:spacing w:before="139" w:line="225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7"/>
        </w:rPr>
        <w:t>第一部分部门概况</w:t>
      </w:r>
    </w:p>
    <w:p>
      <w:pPr>
        <w:spacing w:line="225" w:lineRule="auto"/>
        <w:sectPr>
          <w:footerReference w:type="default" r:id="rId6"/>
          <w:pgSz w:w="11906" w:h="16839"/>
          <w:pgMar w:top="400" w:right="1785" w:bottom="1211" w:left="1785" w:header="0" w:footer="992" w:gutter="0"/>
        </w:sectPr>
        <w:rPr>
          <w:rFonts w:ascii="SimHei" w:hAnsi="SimHei" w:eastAsia="SimHei" w:cs="SimHei"/>
          <w:sz w:val="43"/>
          <w:szCs w:val="43"/>
        </w:rPr>
      </w:pPr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left="329"/>
        <w:spacing w:before="100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一、部门职责</w:t>
      </w:r>
    </w:p>
    <w:p>
      <w:pPr>
        <w:ind w:left="325" w:right="198" w:firstLine="664"/>
        <w:spacing w:before="242" w:line="372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</w:t>
      </w:r>
      <w:r>
        <w:rPr>
          <w:rFonts w:ascii="Times New Roman" w:hAnsi="Times New Roman" w:eastAsia="Times New Roman" w:cs="Times New Roman"/>
          <w:sz w:val="31"/>
          <w:szCs w:val="31"/>
          <w:spacing w:val="-4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、密切联系广大归侨、侨眷和海外侨胞，了</w:t>
      </w:r>
      <w:r>
        <w:rPr>
          <w:rFonts w:ascii="SimSun" w:hAnsi="SimSun" w:eastAsia="SimSun" w:cs="SimSun"/>
          <w:sz w:val="31"/>
          <w:szCs w:val="31"/>
          <w:spacing w:val="5"/>
        </w:rPr>
        <w:t>解民情</w:t>
      </w:r>
      <w:r>
        <w:rPr>
          <w:rFonts w:ascii="SimSun" w:hAnsi="SimSun" w:eastAsia="SimSun" w:cs="SimSun"/>
          <w:sz w:val="31"/>
          <w:szCs w:val="31"/>
          <w:spacing w:val="-4"/>
        </w:rPr>
        <w:t>民意，沟通渠道，化解矛盾；加强归侨、侨眷的法治教 育</w:t>
      </w:r>
      <w:r>
        <w:rPr>
          <w:rFonts w:ascii="SimSun" w:hAnsi="SimSun" w:eastAsia="SimSun" w:cs="SimSun"/>
          <w:sz w:val="31"/>
          <w:szCs w:val="31"/>
          <w:spacing w:val="8"/>
        </w:rPr>
        <w:t>和思想道德教育，为衡水的改革发展稳定服务。</w:t>
      </w:r>
    </w:p>
    <w:p>
      <w:pPr>
        <w:ind w:left="325" w:right="198" w:firstLine="633"/>
        <w:spacing w:before="3" w:line="371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</w:t>
      </w:r>
      <w:r>
        <w:rPr>
          <w:rFonts w:ascii="Times New Roman" w:hAnsi="Times New Roman" w:eastAsia="Times New Roman" w:cs="Times New Roman"/>
          <w:sz w:val="31"/>
          <w:szCs w:val="31"/>
          <w:spacing w:val="-3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、依照《中华人民共和国归侨侨眷权益保护法》维</w:t>
      </w:r>
      <w:r>
        <w:rPr>
          <w:rFonts w:ascii="SimSun" w:hAnsi="SimSun" w:eastAsia="SimSun" w:cs="SimSun"/>
          <w:sz w:val="31"/>
          <w:szCs w:val="31"/>
          <w:spacing w:val="-6"/>
        </w:rPr>
        <w:t>护归侨、侨眷的合法权益；反映归侨、侨眷和海外侨胞</w:t>
      </w:r>
      <w:r>
        <w:rPr>
          <w:rFonts w:ascii="SimSun" w:hAnsi="SimSun" w:eastAsia="SimSun" w:cs="SimSun"/>
          <w:sz w:val="31"/>
          <w:szCs w:val="31"/>
          <w:spacing w:val="5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6"/>
        </w:rPr>
        <w:t>的</w:t>
      </w:r>
      <w:r>
        <w:rPr>
          <w:rFonts w:ascii="SimSun" w:hAnsi="SimSun" w:eastAsia="SimSun" w:cs="SimSun"/>
          <w:sz w:val="31"/>
          <w:szCs w:val="31"/>
          <w:spacing w:val="9"/>
        </w:rPr>
        <w:t>意见和要求；为归侨侨眷、海外侨胞提供咨询和</w:t>
      </w:r>
      <w:r>
        <w:rPr>
          <w:rFonts w:ascii="SimSun" w:hAnsi="SimSun" w:eastAsia="SimSun" w:cs="SimSun"/>
          <w:sz w:val="31"/>
          <w:szCs w:val="31"/>
          <w:spacing w:val="8"/>
        </w:rPr>
        <w:t>服务。</w:t>
      </w:r>
    </w:p>
    <w:p>
      <w:pPr>
        <w:ind w:left="325" w:right="201" w:firstLine="640"/>
        <w:spacing w:before="2" w:line="371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3</w:t>
      </w:r>
      <w:r>
        <w:rPr>
          <w:rFonts w:ascii="Times New Roman" w:hAnsi="Times New Roman" w:eastAsia="Times New Roman" w:cs="Times New Roman"/>
          <w:sz w:val="31"/>
          <w:szCs w:val="31"/>
          <w:spacing w:val="-4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、配合有关部门在归侨、侨眷中推荐市人</w:t>
      </w:r>
      <w:r>
        <w:rPr>
          <w:rFonts w:ascii="SimSun" w:hAnsi="SimSun" w:eastAsia="SimSun" w:cs="SimSun"/>
          <w:sz w:val="31"/>
          <w:szCs w:val="31"/>
          <w:spacing w:val="6"/>
        </w:rPr>
        <w:t>大和市政</w:t>
      </w:r>
      <w:r>
        <w:rPr>
          <w:rFonts w:ascii="SimSun" w:hAnsi="SimSun" w:eastAsia="SimSun" w:cs="SimSun"/>
          <w:sz w:val="31"/>
          <w:szCs w:val="31"/>
          <w:spacing w:val="9"/>
        </w:rPr>
        <w:t>协委员，为他们履行参政议政和民主监督职能</w:t>
      </w:r>
      <w:r>
        <w:rPr>
          <w:rFonts w:ascii="SimSun" w:hAnsi="SimSun" w:eastAsia="SimSun" w:cs="SimSun"/>
          <w:sz w:val="31"/>
          <w:szCs w:val="31"/>
          <w:spacing w:val="8"/>
        </w:rPr>
        <w:t>服务。</w:t>
      </w:r>
    </w:p>
    <w:p>
      <w:pPr>
        <w:ind w:left="325" w:right="393" w:firstLine="632"/>
        <w:spacing w:before="1" w:line="320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4</w:t>
      </w:r>
      <w:r>
        <w:rPr>
          <w:rFonts w:ascii="Times New Roman" w:hAnsi="Times New Roman" w:eastAsia="Times New Roman" w:cs="Times New Roman"/>
          <w:sz w:val="31"/>
          <w:szCs w:val="31"/>
          <w:spacing w:val="-4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、促进与海外侨胞的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</w:t>
      </w:r>
      <w:r>
        <w:rPr>
          <w:rFonts w:ascii="SimSun" w:hAnsi="SimSun" w:eastAsia="SimSun" w:cs="SimSun"/>
          <w:sz w:val="31"/>
          <w:szCs w:val="31"/>
          <w:spacing w:val="8"/>
        </w:rPr>
        <w:t>济贸易合作和科学</w:t>
      </w:r>
      <w:r>
        <w:rPr>
          <w:rFonts w:ascii="SimSun" w:hAnsi="SimSun" w:eastAsia="SimSun" w:cs="SimSun"/>
          <w:sz w:val="31"/>
          <w:szCs w:val="31"/>
          <w:spacing w:val="7"/>
        </w:rPr>
        <w:t>技术交</w:t>
      </w:r>
      <w:r>
        <w:rPr>
          <w:rFonts w:ascii="SimSun" w:hAnsi="SimSun" w:eastAsia="SimSun" w:cs="SimSun"/>
          <w:sz w:val="31"/>
          <w:szCs w:val="31"/>
          <w:spacing w:val="7"/>
        </w:rPr>
        <w:t>流；为归侨、侨眷兴办企业和海外侨胞来衡投资服务。</w:t>
      </w:r>
    </w:p>
    <w:p>
      <w:pPr>
        <w:ind w:left="322" w:right="198" w:firstLine="644"/>
        <w:spacing w:before="4" w:line="371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5</w:t>
      </w:r>
      <w:r>
        <w:rPr>
          <w:rFonts w:ascii="Times New Roman" w:hAnsi="Times New Roman" w:eastAsia="Times New Roman" w:cs="Times New Roman"/>
          <w:sz w:val="31"/>
          <w:szCs w:val="31"/>
          <w:spacing w:val="-27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、配合有关部门，进一步拓展与台湾人民的联系渠</w:t>
      </w:r>
      <w:r>
        <w:rPr>
          <w:rFonts w:ascii="SimSun" w:hAnsi="SimSun" w:eastAsia="SimSun" w:cs="SimSun"/>
          <w:sz w:val="31"/>
          <w:szCs w:val="31"/>
          <w:spacing w:val="9"/>
        </w:rPr>
        <w:t>道；加强港澳侨团的联系，密切与海外侨胞及其社团的</w:t>
      </w:r>
      <w:r>
        <w:rPr>
          <w:rFonts w:ascii="SimSun" w:hAnsi="SimSun" w:eastAsia="SimSun" w:cs="SimSun"/>
          <w:sz w:val="31"/>
          <w:szCs w:val="31"/>
          <w:spacing w:val="-4"/>
        </w:rPr>
        <w:t>联系，参与以地缘、血缘、业缘为纽带组成的侨社团的 联</w:t>
      </w:r>
      <w:r>
        <w:rPr>
          <w:rFonts w:ascii="SimSun" w:hAnsi="SimSun" w:eastAsia="SimSun" w:cs="SimSun"/>
          <w:sz w:val="31"/>
          <w:szCs w:val="31"/>
          <w:spacing w:val="4"/>
        </w:rPr>
        <w:t>谊活动。</w:t>
      </w:r>
    </w:p>
    <w:p>
      <w:pPr>
        <w:ind w:left="966"/>
        <w:spacing w:before="1" w:line="223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6</w:t>
      </w:r>
      <w:r>
        <w:rPr>
          <w:rFonts w:ascii="Times New Roman" w:hAnsi="Times New Roman" w:eastAsia="Times New Roman" w:cs="Times New Roman"/>
          <w:sz w:val="31"/>
          <w:szCs w:val="31"/>
          <w:spacing w:val="-3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、宣传党和政府侨务工作的方针和政策，宣传归</w:t>
      </w:r>
    </w:p>
    <w:p>
      <w:pPr>
        <w:ind w:left="326" w:right="198" w:hanging="2"/>
        <w:spacing w:before="246" w:line="372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2"/>
        </w:rPr>
        <w:t>侨、侨眷的先进事迹；开展海内外文化交流；为归侨、</w:t>
      </w:r>
      <w:r>
        <w:rPr>
          <w:rFonts w:ascii="SimSun" w:hAnsi="SimSun" w:eastAsia="SimSun" w:cs="SimSun"/>
          <w:sz w:val="31"/>
          <w:szCs w:val="31"/>
          <w:spacing w:val="-4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2"/>
        </w:rPr>
        <w:t>侨</w:t>
      </w:r>
      <w:r>
        <w:rPr>
          <w:rFonts w:ascii="SimSun" w:hAnsi="SimSun" w:eastAsia="SimSun" w:cs="SimSun"/>
          <w:sz w:val="31"/>
          <w:szCs w:val="31"/>
          <w:spacing w:val="9"/>
        </w:rPr>
        <w:t>眷和海外侨胞在衡兴办文教卫生和其他社会公益事业</w:t>
      </w:r>
    </w:p>
    <w:p>
      <w:pPr>
        <w:ind w:left="324"/>
        <w:spacing w:before="2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1"/>
        </w:rPr>
        <w:t>服务。</w:t>
      </w:r>
    </w:p>
    <w:p>
      <w:pPr>
        <w:ind w:left="964"/>
        <w:spacing w:before="246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7</w:t>
      </w:r>
      <w:r>
        <w:rPr>
          <w:rFonts w:ascii="Times New Roman" w:hAnsi="Times New Roman" w:eastAsia="Times New Roman" w:cs="Times New Roman"/>
          <w:sz w:val="31"/>
          <w:szCs w:val="31"/>
          <w:spacing w:val="-3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、参与社会建设。</w:t>
      </w:r>
    </w:p>
    <w:p>
      <w:pPr>
        <w:ind w:left="971"/>
        <w:spacing w:before="249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8</w:t>
      </w:r>
      <w:r>
        <w:rPr>
          <w:rFonts w:ascii="Times New Roman" w:hAnsi="Times New Roman" w:eastAsia="Times New Roman" w:cs="Times New Roman"/>
          <w:sz w:val="31"/>
          <w:szCs w:val="31"/>
          <w:spacing w:val="-4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、弘扬中华文化。</w:t>
      </w:r>
    </w:p>
    <w:p>
      <w:pPr>
        <w:spacing w:line="225" w:lineRule="auto"/>
        <w:sectPr>
          <w:footerReference w:type="default" r:id="rId7"/>
          <w:pgSz w:w="11906" w:h="16839"/>
          <w:pgMar w:top="400" w:right="1785" w:bottom="1210" w:left="1785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97" w:lineRule="auto"/>
        <w:rPr/>
      </w:pPr>
      <w:r/>
    </w:p>
    <w:p>
      <w:pPr>
        <w:pStyle w:val="BodyText"/>
        <w:spacing w:line="297" w:lineRule="auto"/>
        <w:rPr/>
      </w:pPr>
      <w:r/>
    </w:p>
    <w:p>
      <w:pPr>
        <w:pStyle w:val="BodyText"/>
        <w:spacing w:line="297" w:lineRule="auto"/>
        <w:rPr/>
      </w:pPr>
      <w:r/>
    </w:p>
    <w:p>
      <w:pPr>
        <w:ind w:left="950" w:right="826" w:firstLine="642"/>
        <w:spacing w:before="101" w:line="372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9</w:t>
      </w:r>
      <w:r>
        <w:rPr>
          <w:rFonts w:ascii="Times New Roman" w:hAnsi="Times New Roman" w:eastAsia="Times New Roman" w:cs="Times New Roman"/>
          <w:sz w:val="31"/>
          <w:szCs w:val="31"/>
          <w:spacing w:val="-4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、研究提出衡水市侨联的工作方针、工作计划和发</w:t>
      </w:r>
      <w:r>
        <w:rPr>
          <w:rFonts w:ascii="SimSun" w:hAnsi="SimSun" w:eastAsia="SimSun" w:cs="SimSun"/>
          <w:sz w:val="31"/>
          <w:szCs w:val="31"/>
          <w:spacing w:val="-4"/>
        </w:rPr>
        <w:t>展规划，组织实施全市归侨侨眷代表大会、委员会、常 委</w:t>
      </w:r>
      <w:r>
        <w:rPr>
          <w:rFonts w:ascii="SimSun" w:hAnsi="SimSun" w:eastAsia="SimSun" w:cs="SimSun"/>
          <w:sz w:val="31"/>
          <w:szCs w:val="31"/>
          <w:spacing w:val="7"/>
        </w:rPr>
        <w:t>会的决议、决定。</w:t>
      </w:r>
    </w:p>
    <w:p>
      <w:pPr>
        <w:ind w:left="951" w:right="826" w:firstLine="665"/>
        <w:spacing w:before="2" w:line="281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-3"/>
        </w:rPr>
        <w:t>10</w:t>
      </w:r>
      <w:r>
        <w:rPr>
          <w:rFonts w:ascii="SimSun" w:hAnsi="SimSun" w:eastAsia="SimSun" w:cs="SimSun"/>
          <w:sz w:val="31"/>
          <w:szCs w:val="31"/>
          <w:spacing w:val="-3"/>
        </w:rPr>
        <w:t>、研究新世纪侨联工作面临的新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形</w:t>
      </w:r>
      <w:r>
        <w:rPr>
          <w:rFonts w:ascii="SimSun" w:hAnsi="SimSun" w:eastAsia="SimSun" w:cs="SimSun"/>
          <w:sz w:val="31"/>
          <w:szCs w:val="31"/>
          <w:spacing w:val="-3"/>
        </w:rPr>
        <w:t>势、新任务、</w:t>
      </w:r>
      <w:r>
        <w:rPr>
          <w:rFonts w:ascii="SimSun" w:hAnsi="SimSun" w:eastAsia="SimSun" w:cs="SimSun"/>
          <w:sz w:val="31"/>
          <w:szCs w:val="31"/>
          <w:spacing w:val="-6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3"/>
        </w:rPr>
        <w:t>新</w:t>
      </w:r>
      <w:r>
        <w:rPr>
          <w:rFonts w:ascii="SimSun" w:hAnsi="SimSun" w:eastAsia="SimSun" w:cs="SimSun"/>
          <w:sz w:val="31"/>
          <w:szCs w:val="31"/>
          <w:spacing w:val="8"/>
        </w:rPr>
        <w:t>特点加强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基</w:t>
      </w:r>
      <w:r>
        <w:rPr>
          <w:rFonts w:ascii="SimSun" w:hAnsi="SimSun" w:eastAsia="SimSun" w:cs="SimSun"/>
          <w:sz w:val="31"/>
          <w:szCs w:val="31"/>
          <w:spacing w:val="8"/>
        </w:rPr>
        <w:t>层侨联组织建设和干部队伍建设。</w:t>
      </w:r>
    </w:p>
    <w:p>
      <w:pPr>
        <w:ind w:left="1617"/>
        <w:spacing w:before="1" w:line="223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11</w:t>
      </w:r>
      <w:r>
        <w:rPr>
          <w:rFonts w:ascii="Times New Roman" w:hAnsi="Times New Roman" w:eastAsia="Times New Roman" w:cs="Times New Roman"/>
          <w:sz w:val="31"/>
          <w:szCs w:val="31"/>
          <w:spacing w:val="-4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、承办市委、市政府授权的有关事项。</w:t>
      </w:r>
    </w:p>
    <w:p>
      <w:pPr>
        <w:ind w:left="956"/>
        <w:spacing w:before="247" w:line="227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二、机构设置</w:t>
      </w:r>
    </w:p>
    <w:p>
      <w:pPr>
        <w:ind w:left="951" w:right="826" w:firstLine="644"/>
        <w:spacing w:before="242" w:line="283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从决算编报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单位</w:t>
      </w:r>
      <w:r>
        <w:rPr>
          <w:rFonts w:ascii="SimSun" w:hAnsi="SimSun" w:eastAsia="SimSun" w:cs="SimSun"/>
          <w:sz w:val="31"/>
          <w:szCs w:val="31"/>
          <w:spacing w:val="7"/>
        </w:rPr>
        <w:t>构成看，纳入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2025 </w:t>
      </w:r>
      <w:r>
        <w:rPr>
          <w:rFonts w:ascii="SimSun" w:hAnsi="SimSun" w:eastAsia="SimSun" w:cs="SimSun"/>
          <w:sz w:val="31"/>
          <w:szCs w:val="31"/>
          <w:spacing w:val="7"/>
        </w:rPr>
        <w:t>年度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部门决算</w:t>
      </w:r>
      <w:r>
        <w:rPr>
          <w:rFonts w:ascii="SimSun" w:hAnsi="SimSun" w:eastAsia="SimSun" w:cs="SimSun"/>
          <w:sz w:val="31"/>
          <w:szCs w:val="31"/>
          <w:spacing w:val="2"/>
        </w:rPr>
        <w:t>汇编范围的独立核算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单位</w:t>
      </w:r>
      <w:r>
        <w:rPr>
          <w:rFonts w:ascii="SimSun" w:hAnsi="SimSun" w:eastAsia="SimSun" w:cs="SimSun"/>
          <w:sz w:val="31"/>
          <w:szCs w:val="31"/>
          <w:spacing w:val="2"/>
        </w:rPr>
        <w:t>（以下简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称</w:t>
      </w:r>
      <w:r>
        <w:rPr>
          <w:rFonts w:ascii="Calibri" w:hAnsi="Calibri" w:eastAsia="Calibri" w:cs="Calibri"/>
          <w:sz w:val="31"/>
          <w:szCs w:val="31"/>
          <w:spacing w:val="2"/>
        </w:rPr>
        <w:t>“</w:t>
      </w:r>
      <w:r>
        <w:rPr>
          <w:rFonts w:ascii="Calibri" w:hAnsi="Calibri" w:eastAsia="Calibri" w:cs="Calibri"/>
          <w:sz w:val="31"/>
          <w:szCs w:val="31"/>
          <w:spacing w:val="-4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单位</w:t>
      </w:r>
      <w:r>
        <w:rPr>
          <w:rFonts w:ascii="Calibri" w:hAnsi="Calibri" w:eastAsia="Calibri" w:cs="Calibri"/>
          <w:sz w:val="31"/>
          <w:szCs w:val="31"/>
          <w:spacing w:val="2"/>
        </w:rPr>
        <w:t>”</w:t>
      </w:r>
      <w:r>
        <w:rPr>
          <w:rFonts w:ascii="SimSun" w:hAnsi="SimSun" w:eastAsia="SimSun" w:cs="SimSun"/>
          <w:sz w:val="31"/>
          <w:szCs w:val="31"/>
          <w:spacing w:val="2"/>
        </w:rPr>
        <w:t>）共</w:t>
      </w:r>
      <w:r>
        <w:rPr>
          <w:rFonts w:ascii="SimSun" w:hAnsi="SimSun" w:eastAsia="SimSun" w:cs="SimSun"/>
          <w:sz w:val="31"/>
          <w:szCs w:val="31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1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个，具</w:t>
      </w:r>
      <w:r>
        <w:rPr>
          <w:rFonts w:ascii="SimSun" w:hAnsi="SimSun" w:eastAsia="SimSun" w:cs="SimSun"/>
          <w:sz w:val="31"/>
          <w:szCs w:val="31"/>
          <w:spacing w:val="5"/>
        </w:rPr>
        <w:t>体情况如下：</w:t>
      </w:r>
    </w:p>
    <w:tbl>
      <w:tblPr>
        <w:tblStyle w:val="TableNormal"/>
        <w:tblW w:w="95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89"/>
        <w:gridCol w:w="3483"/>
        <w:gridCol w:w="2444"/>
        <w:gridCol w:w="2668"/>
      </w:tblGrid>
      <w:tr>
        <w:trPr>
          <w:trHeight w:val="818" w:hRule="atLeast"/>
        </w:trPr>
        <w:tc>
          <w:tcPr>
            <w:tcW w:w="989" w:type="dxa"/>
            <w:vAlign w:val="top"/>
          </w:tcPr>
          <w:p>
            <w:pPr>
              <w:ind w:left="218"/>
              <w:spacing w:before="339" w:line="185" w:lineRule="auto"/>
              <w:rPr>
                <w:rFonts w:ascii="Microsoft YaHei" w:hAnsi="Microsoft YaHei" w:eastAsia="Microsoft YaHei" w:cs="Microsoft YaHei"/>
                <w:sz w:val="28"/>
                <w:szCs w:val="28"/>
              </w:rPr>
            </w:pPr>
            <w:r>
              <w:rPr>
                <w:rFonts w:ascii="Microsoft YaHei" w:hAnsi="Microsoft YaHei" w:eastAsia="Microsoft YaHei" w:cs="Microsoft YaHei"/>
                <w:sz w:val="28"/>
                <w:szCs w:val="28"/>
                <w:b/>
                <w:bCs/>
                <w:spacing w:val="-4"/>
              </w:rPr>
              <w:t>序号</w:t>
            </w:r>
          </w:p>
        </w:tc>
        <w:tc>
          <w:tcPr>
            <w:tcW w:w="3483" w:type="dxa"/>
            <w:vAlign w:val="top"/>
          </w:tcPr>
          <w:p>
            <w:pPr>
              <w:ind w:left="1194"/>
              <w:spacing w:before="339" w:line="185" w:lineRule="auto"/>
              <w:rPr>
                <w:rFonts w:ascii="Microsoft YaHei" w:hAnsi="Microsoft YaHei" w:eastAsia="Microsoft YaHei" w:cs="Microsoft YaHei"/>
                <w:sz w:val="28"/>
                <w:szCs w:val="28"/>
              </w:rPr>
            </w:pPr>
            <w:r>
              <w:rPr>
                <w:rFonts w:ascii="Microsoft YaHei" w:hAnsi="Microsoft YaHei" w:eastAsia="Microsoft YaHei" w:cs="Microsoft YaHei"/>
                <w:sz w:val="28"/>
                <w:szCs w:val="28"/>
                <w:b/>
                <w:bCs/>
                <w:spacing w:val="-4"/>
              </w:rPr>
              <w:t>单位名称</w:t>
            </w:r>
          </w:p>
        </w:tc>
        <w:tc>
          <w:tcPr>
            <w:tcW w:w="2444" w:type="dxa"/>
            <w:vAlign w:val="top"/>
          </w:tcPr>
          <w:p>
            <w:pPr>
              <w:ind w:left="394"/>
              <w:spacing w:before="339" w:line="185" w:lineRule="auto"/>
              <w:rPr>
                <w:rFonts w:ascii="Microsoft YaHei" w:hAnsi="Microsoft YaHei" w:eastAsia="Microsoft YaHei" w:cs="Microsoft YaHei"/>
                <w:sz w:val="28"/>
                <w:szCs w:val="28"/>
              </w:rPr>
            </w:pPr>
            <w:r>
              <w:rPr>
                <w:rFonts w:ascii="Microsoft YaHei" w:hAnsi="Microsoft YaHei" w:eastAsia="Microsoft YaHei" w:cs="Microsoft YaHei"/>
                <w:sz w:val="28"/>
                <w:szCs w:val="28"/>
                <w:b/>
                <w:bCs/>
                <w:spacing w:val="-2"/>
              </w:rPr>
              <w:t>单位基本性质</w:t>
            </w:r>
          </w:p>
        </w:tc>
        <w:tc>
          <w:tcPr>
            <w:tcW w:w="2668" w:type="dxa"/>
            <w:vAlign w:val="top"/>
          </w:tcPr>
          <w:p>
            <w:pPr>
              <w:ind w:left="787"/>
              <w:spacing w:before="339" w:line="185" w:lineRule="auto"/>
              <w:rPr>
                <w:rFonts w:ascii="Microsoft YaHei" w:hAnsi="Microsoft YaHei" w:eastAsia="Microsoft YaHei" w:cs="Microsoft YaHei"/>
                <w:sz w:val="28"/>
                <w:szCs w:val="28"/>
              </w:rPr>
            </w:pPr>
            <w:r>
              <w:rPr>
                <w:rFonts w:ascii="Microsoft YaHei" w:hAnsi="Microsoft YaHei" w:eastAsia="Microsoft YaHei" w:cs="Microsoft YaHei"/>
                <w:sz w:val="28"/>
                <w:szCs w:val="28"/>
                <w:b/>
                <w:bCs/>
                <w:spacing w:val="-4"/>
              </w:rPr>
              <w:t>经费形式</w:t>
            </w:r>
          </w:p>
        </w:tc>
      </w:tr>
      <w:tr>
        <w:trPr>
          <w:trHeight w:val="603" w:hRule="atLeast"/>
        </w:trPr>
        <w:tc>
          <w:tcPr>
            <w:tcW w:w="989" w:type="dxa"/>
            <w:vAlign w:val="top"/>
          </w:tcPr>
          <w:p>
            <w:pPr>
              <w:ind w:left="449"/>
              <w:spacing w:before="212" w:line="190" w:lineRule="auto"/>
              <w:rPr>
                <w:rFonts w:ascii="Microsoft YaHei" w:hAnsi="Microsoft YaHei" w:eastAsia="Microsoft YaHei" w:cs="Microsoft YaHei"/>
                <w:sz w:val="28"/>
                <w:szCs w:val="28"/>
              </w:rPr>
            </w:pPr>
            <w:r>
              <w:rPr>
                <w:rFonts w:ascii="Microsoft YaHei" w:hAnsi="Microsoft YaHei" w:eastAsia="Microsoft YaHei" w:cs="Microsoft YaHei"/>
                <w:sz w:val="28"/>
                <w:szCs w:val="28"/>
              </w:rPr>
              <w:t>1</w:t>
            </w:r>
          </w:p>
        </w:tc>
        <w:tc>
          <w:tcPr>
            <w:tcW w:w="3483" w:type="dxa"/>
            <w:vAlign w:val="top"/>
          </w:tcPr>
          <w:p>
            <w:pPr>
              <w:ind w:left="347"/>
              <w:spacing w:before="21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2"/>
              </w:rPr>
              <w:t>衡水市归国华侨联合会</w:t>
            </w:r>
          </w:p>
        </w:tc>
        <w:tc>
          <w:tcPr>
            <w:tcW w:w="2444" w:type="dxa"/>
            <w:vAlign w:val="top"/>
          </w:tcPr>
          <w:p>
            <w:pPr>
              <w:ind w:left="673"/>
              <w:spacing w:before="210" w:line="186" w:lineRule="auto"/>
              <w:rPr>
                <w:rFonts w:ascii="Microsoft YaHei" w:hAnsi="Microsoft YaHei" w:eastAsia="Microsoft YaHei" w:cs="Microsoft YaHei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4"/>
              </w:rPr>
              <w:t>参公</w:t>
            </w:r>
            <w:r>
              <w:rPr>
                <w:rFonts w:ascii="Microsoft YaHei" w:hAnsi="Microsoft YaHei" w:eastAsia="Microsoft YaHei" w:cs="Microsoft YaHei"/>
                <w:sz w:val="28"/>
                <w:szCs w:val="28"/>
                <w:spacing w:val="-4"/>
              </w:rPr>
              <w:t>单位</w:t>
            </w:r>
          </w:p>
        </w:tc>
        <w:tc>
          <w:tcPr>
            <w:tcW w:w="2668" w:type="dxa"/>
            <w:vAlign w:val="top"/>
          </w:tcPr>
          <w:p>
            <w:pPr>
              <w:ind w:left="1061"/>
              <w:spacing w:before="211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5"/>
              </w:rPr>
              <w:t>全额</w:t>
            </w:r>
          </w:p>
        </w:tc>
      </w:tr>
    </w:tbl>
    <w:p>
      <w:pPr>
        <w:ind w:left="951" w:right="824" w:firstLine="560"/>
        <w:spacing w:before="175" w:line="413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"/>
        </w:rPr>
        <w:t>我部门无二级预算单位，因此，衡水市归国华侨联合会2025</w:t>
      </w:r>
      <w:r>
        <w:rPr>
          <w:rFonts w:ascii="SimSun" w:hAnsi="SimSun" w:eastAsia="SimSun" w:cs="SimSun"/>
          <w:sz w:val="28"/>
          <w:szCs w:val="28"/>
          <w:spacing w:val="-1"/>
        </w:rPr>
        <w:t>年度部门决算即衡水市归国华侨联合会本级 2025</w:t>
      </w:r>
      <w:r>
        <w:rPr>
          <w:rFonts w:ascii="SimSun" w:hAnsi="SimSun" w:eastAsia="SimSun" w:cs="SimSun"/>
          <w:sz w:val="28"/>
          <w:szCs w:val="28"/>
          <w:spacing w:val="-52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"/>
        </w:rPr>
        <w:t>年度决算。</w:t>
      </w:r>
    </w:p>
    <w:p>
      <w:pPr>
        <w:spacing w:line="413" w:lineRule="auto"/>
        <w:sectPr>
          <w:footerReference w:type="default" r:id="rId8"/>
          <w:pgSz w:w="11906" w:h="16839"/>
          <w:pgMar w:top="400" w:right="1158" w:bottom="1213" w:left="1158" w:header="0" w:footer="992" w:gutter="0"/>
        </w:sectPr>
        <w:rPr>
          <w:rFonts w:ascii="SimSun" w:hAnsi="SimSun" w:eastAsia="SimSun" w:cs="SimSun"/>
          <w:sz w:val="28"/>
          <w:szCs w:val="28"/>
        </w:rPr>
      </w:pP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ind w:left="1272"/>
        <w:spacing w:before="140" w:line="225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6"/>
        </w:rPr>
        <w:t>第二部分</w:t>
      </w:r>
      <w:r>
        <w:rPr>
          <w:rFonts w:ascii="SimHei" w:hAnsi="SimHei" w:eastAsia="SimHei" w:cs="SimHei"/>
          <w:sz w:val="43"/>
          <w:szCs w:val="43"/>
          <w:spacing w:val="-90"/>
        </w:rPr>
        <w:t xml:space="preserve"> </w:t>
      </w:r>
      <w:r>
        <w:rPr>
          <w:rFonts w:ascii="Times New Roman" w:hAnsi="Times New Roman" w:eastAsia="Times New Roman" w:cs="Times New Roman"/>
          <w:sz w:val="43"/>
          <w:szCs w:val="43"/>
          <w:spacing w:val="6"/>
        </w:rPr>
        <w:t>2025 </w:t>
      </w:r>
      <w:r>
        <w:rPr>
          <w:rFonts w:ascii="SimHei" w:hAnsi="SimHei" w:eastAsia="SimHei" w:cs="SimHei"/>
          <w:sz w:val="43"/>
          <w:szCs w:val="43"/>
          <w:spacing w:val="6"/>
        </w:rPr>
        <w:t>年度部门决算表</w:t>
      </w:r>
    </w:p>
    <w:p>
      <w:pPr>
        <w:spacing w:line="225" w:lineRule="auto"/>
        <w:sectPr>
          <w:footerReference w:type="default" r:id="rId9"/>
          <w:pgSz w:w="11906" w:h="16839"/>
          <w:pgMar w:top="400" w:right="1785" w:bottom="1210" w:left="1785" w:header="0" w:footer="992" w:gutter="0"/>
        </w:sectPr>
        <w:rPr>
          <w:rFonts w:ascii="SimHei" w:hAnsi="SimHei" w:eastAsia="SimHei" w:cs="SimHei"/>
          <w:sz w:val="43"/>
          <w:szCs w:val="43"/>
        </w:rPr>
      </w:pPr>
    </w:p>
    <w:p>
      <w:pPr>
        <w:pStyle w:val="BodyText"/>
        <w:spacing w:line="296" w:lineRule="auto"/>
        <w:rPr/>
      </w:pPr>
      <w:r/>
    </w:p>
    <w:p>
      <w:pPr>
        <w:pStyle w:val="BodyText"/>
        <w:spacing w:line="296" w:lineRule="auto"/>
        <w:rPr/>
      </w:pPr>
      <w:r/>
    </w:p>
    <w:p>
      <w:pPr>
        <w:pStyle w:val="BodyText"/>
        <w:spacing w:line="296" w:lineRule="auto"/>
        <w:rPr/>
      </w:pPr>
      <w:r/>
    </w:p>
    <w:p>
      <w:pPr>
        <w:pStyle w:val="BodyText"/>
        <w:spacing w:line="296" w:lineRule="auto"/>
        <w:rPr/>
      </w:pPr>
      <w:r/>
    </w:p>
    <w:p>
      <w:pPr>
        <w:ind w:left="5045"/>
        <w:spacing w:before="62" w:line="231" w:lineRule="auto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z w:val="19"/>
          <w:szCs w:val="19"/>
          <w:spacing w:val="6"/>
        </w:rPr>
        <w:t>收入支出决算总表</w:t>
      </w:r>
    </w:p>
    <w:p>
      <w:pPr>
        <w:ind w:left="130" w:right="116" w:firstLine="10601"/>
        <w:spacing w:before="130" w:line="311" w:lineRule="auto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z w:val="18"/>
          <w:szCs w:val="18"/>
          <w:spacing w:val="-7"/>
        </w:rPr>
        <w:t>公开</w:t>
      </w:r>
      <w:r>
        <w:rPr>
          <w:rFonts w:ascii="FangSong" w:hAnsi="FangSong" w:eastAsia="FangSong" w:cs="FangSong"/>
          <w:sz w:val="18"/>
          <w:szCs w:val="18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7"/>
          <w:position w:val="-1"/>
        </w:rPr>
        <w:t>01</w:t>
      </w:r>
      <w:r>
        <w:rPr>
          <w:rFonts w:ascii="Times New Roman" w:hAnsi="Times New Roman" w:eastAsia="Times New Roman" w:cs="Times New Roman"/>
          <w:sz w:val="18"/>
          <w:szCs w:val="18"/>
          <w:spacing w:val="12"/>
          <w:w w:val="101"/>
          <w:position w:val="-1"/>
        </w:rPr>
        <w:t xml:space="preserve"> </w:t>
      </w:r>
      <w:r>
        <w:rPr>
          <w:rFonts w:ascii="FangSong" w:hAnsi="FangSong" w:eastAsia="FangSong" w:cs="FangSong"/>
          <w:sz w:val="18"/>
          <w:szCs w:val="18"/>
          <w:spacing w:val="-7"/>
        </w:rPr>
        <w:t>表</w:t>
      </w:r>
      <w:r>
        <w:rPr>
          <w:rFonts w:ascii="FangSong" w:hAnsi="FangSong" w:eastAsia="FangSong" w:cs="FangSong"/>
          <w:sz w:val="18"/>
          <w:szCs w:val="18"/>
          <w:spacing w:val="-1"/>
        </w:rPr>
        <w:t>部门：衡水市归国华侨联合会</w:t>
      </w:r>
      <w:r>
        <w:rPr>
          <w:rFonts w:ascii="FangSong" w:hAnsi="FangSong" w:eastAsia="FangSong" w:cs="FangSong"/>
          <w:sz w:val="18"/>
          <w:szCs w:val="18"/>
          <w:spacing w:val="-1"/>
        </w:rPr>
        <w:t xml:space="preserve">                                   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2025</w:t>
      </w:r>
      <w:r>
        <w:rPr>
          <w:rFonts w:ascii="Times New Roman" w:hAnsi="Times New Roman" w:eastAsia="Times New Roman" w:cs="Times New Roman"/>
          <w:sz w:val="18"/>
          <w:szCs w:val="18"/>
          <w:spacing w:val="25"/>
          <w:w w:val="102"/>
        </w:rPr>
        <w:t xml:space="preserve"> </w:t>
      </w:r>
      <w:r>
        <w:rPr>
          <w:rFonts w:ascii="FangSong" w:hAnsi="FangSong" w:eastAsia="FangSong" w:cs="FangSong"/>
          <w:sz w:val="18"/>
          <w:szCs w:val="18"/>
          <w:spacing w:val="-1"/>
        </w:rPr>
        <w:t>年度</w:t>
      </w:r>
      <w:r>
        <w:rPr>
          <w:rFonts w:ascii="FangSong" w:hAnsi="FangSong" w:eastAsia="FangSong" w:cs="FangSong"/>
          <w:sz w:val="18"/>
          <w:szCs w:val="18"/>
          <w:spacing w:val="-1"/>
        </w:rPr>
        <w:t xml:space="preserve">                                           </w:t>
      </w:r>
      <w:r>
        <w:rPr>
          <w:rFonts w:ascii="FangSong" w:hAnsi="FangSong" w:eastAsia="FangSong" w:cs="FangSong"/>
          <w:sz w:val="18"/>
          <w:szCs w:val="18"/>
          <w:spacing w:val="-1"/>
        </w:rPr>
        <w:t>金额单位：万元</w:t>
      </w:r>
    </w:p>
    <w:tbl>
      <w:tblPr>
        <w:tblStyle w:val="TableNormal"/>
        <w:tblW w:w="1162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351"/>
        <w:gridCol w:w="623"/>
        <w:gridCol w:w="1763"/>
        <w:gridCol w:w="3087"/>
        <w:gridCol w:w="674"/>
        <w:gridCol w:w="2131"/>
      </w:tblGrid>
      <w:tr>
        <w:trPr>
          <w:trHeight w:val="340" w:hRule="atLeast"/>
        </w:trPr>
        <w:tc>
          <w:tcPr>
            <w:tcW w:w="5737" w:type="dxa"/>
            <w:vAlign w:val="top"/>
            <w:gridSpan w:val="3"/>
          </w:tcPr>
          <w:p>
            <w:pPr>
              <w:ind w:left="2693"/>
              <w:spacing w:before="7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收入</w:t>
            </w:r>
          </w:p>
        </w:tc>
        <w:tc>
          <w:tcPr>
            <w:tcW w:w="5892" w:type="dxa"/>
            <w:vAlign w:val="top"/>
            <w:gridSpan w:val="3"/>
          </w:tcPr>
          <w:p>
            <w:pPr>
              <w:ind w:left="2764"/>
              <w:spacing w:before="7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支出</w:t>
            </w:r>
          </w:p>
        </w:tc>
      </w:tr>
      <w:tr>
        <w:trPr>
          <w:trHeight w:val="316" w:hRule="atLeast"/>
        </w:trPr>
        <w:tc>
          <w:tcPr>
            <w:tcW w:w="3351" w:type="dxa"/>
            <w:vAlign w:val="top"/>
          </w:tcPr>
          <w:p>
            <w:pPr>
              <w:ind w:left="1500"/>
              <w:spacing w:before="52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7"/>
              </w:rPr>
              <w:t>项目</w:t>
            </w:r>
          </w:p>
        </w:tc>
        <w:tc>
          <w:tcPr>
            <w:tcW w:w="623" w:type="dxa"/>
            <w:vAlign w:val="top"/>
          </w:tcPr>
          <w:p>
            <w:pPr>
              <w:ind w:left="134"/>
              <w:spacing w:before="52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7"/>
              </w:rPr>
              <w:t>行次</w:t>
            </w:r>
          </w:p>
        </w:tc>
        <w:tc>
          <w:tcPr>
            <w:tcW w:w="1763" w:type="dxa"/>
            <w:vAlign w:val="top"/>
          </w:tcPr>
          <w:p>
            <w:pPr>
              <w:ind w:left="615"/>
              <w:spacing w:before="51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决算数</w:t>
            </w:r>
          </w:p>
        </w:tc>
        <w:tc>
          <w:tcPr>
            <w:tcW w:w="3087" w:type="dxa"/>
            <w:vAlign w:val="top"/>
          </w:tcPr>
          <w:p>
            <w:pPr>
              <w:ind w:left="1369"/>
              <w:spacing w:before="52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7"/>
              </w:rPr>
              <w:t>项目</w:t>
            </w:r>
          </w:p>
        </w:tc>
        <w:tc>
          <w:tcPr>
            <w:tcW w:w="674" w:type="dxa"/>
            <w:vAlign w:val="top"/>
          </w:tcPr>
          <w:p>
            <w:pPr>
              <w:ind w:left="167"/>
              <w:spacing w:before="52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7"/>
              </w:rPr>
              <w:t>行次</w:t>
            </w:r>
          </w:p>
        </w:tc>
        <w:tc>
          <w:tcPr>
            <w:tcW w:w="2131" w:type="dxa"/>
            <w:vAlign w:val="top"/>
          </w:tcPr>
          <w:p>
            <w:pPr>
              <w:ind w:left="803"/>
              <w:spacing w:before="51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决算数</w:t>
            </w:r>
          </w:p>
        </w:tc>
      </w:tr>
      <w:tr>
        <w:trPr>
          <w:trHeight w:val="316" w:hRule="atLeast"/>
        </w:trPr>
        <w:tc>
          <w:tcPr>
            <w:tcW w:w="3351" w:type="dxa"/>
            <w:vAlign w:val="top"/>
          </w:tcPr>
          <w:p>
            <w:pPr>
              <w:ind w:left="1499"/>
              <w:spacing w:before="52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栏次</w:t>
            </w:r>
          </w:p>
        </w:tc>
        <w:tc>
          <w:tcPr>
            <w:tcW w:w="62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63" w:type="dxa"/>
            <w:vAlign w:val="top"/>
          </w:tcPr>
          <w:p>
            <w:pPr>
              <w:ind w:left="849"/>
              <w:spacing w:before="9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3087" w:type="dxa"/>
            <w:vAlign w:val="top"/>
          </w:tcPr>
          <w:p>
            <w:pPr>
              <w:ind w:left="1368"/>
              <w:spacing w:before="52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栏次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ind w:left="1017"/>
              <w:spacing w:before="9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ind w:left="117"/>
              <w:spacing w:before="54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一、一般公共预算财政拨款收入</w:t>
            </w:r>
          </w:p>
        </w:tc>
        <w:tc>
          <w:tcPr>
            <w:tcW w:w="623" w:type="dxa"/>
            <w:vAlign w:val="top"/>
          </w:tcPr>
          <w:p>
            <w:pPr>
              <w:ind w:left="276"/>
              <w:spacing w:before="64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</w:t>
            </w:r>
          </w:p>
        </w:tc>
        <w:tc>
          <w:tcPr>
            <w:tcW w:w="1763" w:type="dxa"/>
            <w:vAlign w:val="top"/>
          </w:tcPr>
          <w:p>
            <w:pPr>
              <w:ind w:left="1173"/>
              <w:spacing w:before="9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119.98</w:t>
            </w:r>
          </w:p>
        </w:tc>
        <w:tc>
          <w:tcPr>
            <w:tcW w:w="3087" w:type="dxa"/>
            <w:vAlign w:val="top"/>
          </w:tcPr>
          <w:p>
            <w:pPr>
              <w:ind w:left="114"/>
              <w:spacing w:before="55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一、一般公共服务支出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  <w:tc>
          <w:tcPr>
            <w:tcW w:w="2131" w:type="dxa"/>
            <w:vAlign w:val="top"/>
          </w:tcPr>
          <w:p>
            <w:pPr>
              <w:ind w:left="1616"/>
              <w:spacing w:before="9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95.33</w:t>
            </w:r>
          </w:p>
        </w:tc>
      </w:tr>
      <w:tr>
        <w:trPr>
          <w:trHeight w:val="333" w:hRule="atLeast"/>
        </w:trPr>
        <w:tc>
          <w:tcPr>
            <w:tcW w:w="3351" w:type="dxa"/>
            <w:vAlign w:val="top"/>
          </w:tcPr>
          <w:p>
            <w:pPr>
              <w:ind w:left="120"/>
              <w:spacing w:before="61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二、政府性基金预算财政拨款收入</w:t>
            </w:r>
          </w:p>
        </w:tc>
        <w:tc>
          <w:tcPr>
            <w:tcW w:w="623" w:type="dxa"/>
            <w:vAlign w:val="top"/>
          </w:tcPr>
          <w:p>
            <w:pPr>
              <w:ind w:left="25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7"/>
              <w:spacing w:before="61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二、外交支出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33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3351" w:type="dxa"/>
            <w:vAlign w:val="top"/>
          </w:tcPr>
          <w:p>
            <w:pPr>
              <w:ind w:left="119"/>
              <w:spacing w:before="56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三、国有资本经营预算财政拨款收入</w:t>
            </w:r>
          </w:p>
        </w:tc>
        <w:tc>
          <w:tcPr>
            <w:tcW w:w="623" w:type="dxa"/>
            <w:vAlign w:val="top"/>
          </w:tcPr>
          <w:p>
            <w:pPr>
              <w:ind w:left="263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56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三、国防支出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34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ind w:left="136"/>
              <w:spacing w:before="55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四、上级补助收入</w:t>
            </w:r>
          </w:p>
        </w:tc>
        <w:tc>
          <w:tcPr>
            <w:tcW w:w="623" w:type="dxa"/>
            <w:vAlign w:val="top"/>
          </w:tcPr>
          <w:p>
            <w:pPr>
              <w:ind w:left="258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32"/>
              <w:spacing w:before="56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四、公共安全支出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ind w:left="117"/>
              <w:spacing w:before="55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五、事业收入</w:t>
            </w:r>
          </w:p>
        </w:tc>
        <w:tc>
          <w:tcPr>
            <w:tcW w:w="623" w:type="dxa"/>
            <w:vAlign w:val="top"/>
          </w:tcPr>
          <w:p>
            <w:pPr>
              <w:ind w:left="264"/>
              <w:spacing w:before="99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4"/>
              <w:spacing w:before="55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五、教育支出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36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ind w:left="116"/>
              <w:spacing w:before="57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六、经营收入</w:t>
            </w:r>
          </w:p>
        </w:tc>
        <w:tc>
          <w:tcPr>
            <w:tcW w:w="623" w:type="dxa"/>
            <w:vAlign w:val="top"/>
          </w:tcPr>
          <w:p>
            <w:pPr>
              <w:ind w:left="263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2"/>
              <w:spacing w:before="5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六、科学技术支出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37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ind w:left="118"/>
              <w:spacing w:before="56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七、附属单位上缴收入</w:t>
            </w:r>
          </w:p>
        </w:tc>
        <w:tc>
          <w:tcPr>
            <w:tcW w:w="623" w:type="dxa"/>
            <w:vAlign w:val="top"/>
          </w:tcPr>
          <w:p>
            <w:pPr>
              <w:ind w:left="262"/>
              <w:spacing w:before="99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5"/>
              <w:spacing w:before="56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七、文化旅游体育与传媒支出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ind w:left="114"/>
              <w:spacing w:before="55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八、其他收入</w:t>
            </w:r>
          </w:p>
        </w:tc>
        <w:tc>
          <w:tcPr>
            <w:tcW w:w="623" w:type="dxa"/>
            <w:vAlign w:val="top"/>
          </w:tcPr>
          <w:p>
            <w:pPr>
              <w:ind w:left="266"/>
              <w:spacing w:before="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0"/>
              <w:spacing w:before="55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八、社会保障和就业支出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39</w:t>
            </w:r>
          </w:p>
        </w:tc>
        <w:tc>
          <w:tcPr>
            <w:tcW w:w="2131" w:type="dxa"/>
            <w:vAlign w:val="top"/>
          </w:tcPr>
          <w:p>
            <w:pPr>
              <w:ind w:left="1630"/>
              <w:spacing w:before="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13.92</w:t>
            </w:r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63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7"/>
              <w:spacing w:before="5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九、卫生健康支出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2131" w:type="dxa"/>
            <w:vAlign w:val="top"/>
          </w:tcPr>
          <w:p>
            <w:pPr>
              <w:ind w:left="1706"/>
              <w:spacing w:before="9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5.66</w:t>
            </w:r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10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56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十、节能环保支出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41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11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55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十一、城乡社区支出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42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12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5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十二、农林水支出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13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56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十三、交通运输支出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44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25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1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14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110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十四、资源勘探工业信息等支出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1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38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16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15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11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十五、商业服务业等支出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16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46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16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5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十六、金融支出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17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5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十七、援助其他地区支出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11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18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78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十八、</w:t>
            </w:r>
            <w:r>
              <w:rPr>
                <w:rFonts w:ascii="FangSong" w:hAnsi="FangSong" w:eastAsia="FangSong" w:cs="FangSong"/>
                <w:sz w:val="18"/>
                <w:szCs w:val="18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自然资源海洋气象等支出</w:t>
            </w:r>
          </w:p>
        </w:tc>
        <w:tc>
          <w:tcPr>
            <w:tcW w:w="674" w:type="dxa"/>
            <w:vAlign w:val="top"/>
          </w:tcPr>
          <w:p>
            <w:pPr>
              <w:ind w:left="245"/>
              <w:spacing w:before="11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49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1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19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6"/>
              <w:spacing w:before="59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十九、住房保障支出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2131" w:type="dxa"/>
            <w:vAlign w:val="top"/>
          </w:tcPr>
          <w:p>
            <w:pPr>
              <w:ind w:left="170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5.07</w:t>
            </w:r>
          </w:p>
        </w:tc>
      </w:tr>
      <w:tr>
        <w:trPr>
          <w:trHeight w:val="333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14"/>
              <w:spacing w:before="1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20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7"/>
              <w:spacing w:before="68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二十、粮油物资储备支出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51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80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14"/>
              <w:spacing w:before="18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21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7"/>
              <w:spacing w:before="142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二十一、国有资本经营预算支出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8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52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14"/>
              <w:spacing w:before="10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22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7"/>
              <w:spacing w:before="63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二十二、灾害防治及应急管理支出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0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53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14"/>
              <w:spacing w:before="10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23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7"/>
              <w:spacing w:before="62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二十三、其他支出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0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54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14"/>
              <w:spacing w:before="10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24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7"/>
              <w:spacing w:before="64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二十四、债务还本支出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07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14"/>
              <w:spacing w:before="10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25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7"/>
              <w:spacing w:before="63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二十五、债务付息支出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0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56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14"/>
              <w:spacing w:before="10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26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7"/>
              <w:spacing w:before="64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二十六、抗疫特别国债安排的支出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08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57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1" w:hRule="atLeast"/>
        </w:trPr>
        <w:tc>
          <w:tcPr>
            <w:tcW w:w="3351" w:type="dxa"/>
            <w:vAlign w:val="top"/>
          </w:tcPr>
          <w:p>
            <w:pPr>
              <w:ind w:left="1137"/>
              <w:spacing w:before="86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b/>
                <w:bCs/>
                <w:spacing w:val="-4"/>
              </w:rPr>
              <w:t>本年收入合计</w:t>
            </w:r>
          </w:p>
        </w:tc>
        <w:tc>
          <w:tcPr>
            <w:tcW w:w="623" w:type="dxa"/>
            <w:vAlign w:val="top"/>
          </w:tcPr>
          <w:p>
            <w:pPr>
              <w:ind w:left="214"/>
              <w:spacing w:before="12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27</w:t>
            </w:r>
          </w:p>
        </w:tc>
        <w:tc>
          <w:tcPr>
            <w:tcW w:w="1763" w:type="dxa"/>
            <w:vAlign w:val="top"/>
          </w:tcPr>
          <w:p>
            <w:pPr>
              <w:ind w:left="1173"/>
              <w:spacing w:before="12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119.98</w:t>
            </w:r>
          </w:p>
        </w:tc>
        <w:tc>
          <w:tcPr>
            <w:tcW w:w="3087" w:type="dxa"/>
            <w:vAlign w:val="top"/>
          </w:tcPr>
          <w:p>
            <w:pPr>
              <w:ind w:left="1007"/>
              <w:spacing w:before="86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b/>
                <w:bCs/>
                <w:spacing w:val="-4"/>
              </w:rPr>
              <w:t>本年支出合计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2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58</w:t>
            </w:r>
          </w:p>
        </w:tc>
        <w:tc>
          <w:tcPr>
            <w:tcW w:w="2131" w:type="dxa"/>
            <w:vAlign w:val="top"/>
          </w:tcPr>
          <w:p>
            <w:pPr>
              <w:ind w:left="1538"/>
              <w:spacing w:before="12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119.98</w:t>
            </w:r>
          </w:p>
        </w:tc>
      </w:tr>
      <w:tr>
        <w:trPr>
          <w:trHeight w:val="361" w:hRule="atLeast"/>
        </w:trPr>
        <w:tc>
          <w:tcPr>
            <w:tcW w:w="3351" w:type="dxa"/>
            <w:vAlign w:val="top"/>
          </w:tcPr>
          <w:p>
            <w:pPr>
              <w:ind w:left="115"/>
              <w:spacing w:before="8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1"/>
              </w:rPr>
              <w:t>使用非财政拨款结余（含专用结余）</w:t>
            </w:r>
          </w:p>
        </w:tc>
        <w:tc>
          <w:tcPr>
            <w:tcW w:w="623" w:type="dxa"/>
            <w:vAlign w:val="top"/>
          </w:tcPr>
          <w:p>
            <w:pPr>
              <w:ind w:left="214"/>
              <w:spacing w:before="12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28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5"/>
              <w:spacing w:before="87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结余分配</w:t>
            </w:r>
          </w:p>
        </w:tc>
        <w:tc>
          <w:tcPr>
            <w:tcW w:w="674" w:type="dxa"/>
            <w:vAlign w:val="top"/>
          </w:tcPr>
          <w:p>
            <w:pPr>
              <w:ind w:left="251"/>
              <w:spacing w:before="12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59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ind w:left="118"/>
              <w:spacing w:before="65" w:line="219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年初结转和结余</w:t>
            </w:r>
          </w:p>
        </w:tc>
        <w:tc>
          <w:tcPr>
            <w:tcW w:w="623" w:type="dxa"/>
            <w:vAlign w:val="top"/>
          </w:tcPr>
          <w:p>
            <w:pPr>
              <w:ind w:left="214"/>
              <w:spacing w:before="10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29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ind w:left="115"/>
              <w:spacing w:before="65" w:line="219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年末结转和结余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10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35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17"/>
              <w:spacing w:before="10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  <w:tc>
          <w:tcPr>
            <w:tcW w:w="17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08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74" w:type="dxa"/>
            <w:vAlign w:val="top"/>
          </w:tcPr>
          <w:p>
            <w:pPr>
              <w:ind w:left="250"/>
              <w:spacing w:before="10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61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3351" w:type="dxa"/>
            <w:vAlign w:val="top"/>
          </w:tcPr>
          <w:p>
            <w:pPr>
              <w:ind w:left="1505"/>
              <w:spacing w:before="6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b/>
                <w:bCs/>
                <w:spacing w:val="-12"/>
              </w:rPr>
              <w:t>总计</w:t>
            </w:r>
          </w:p>
        </w:tc>
        <w:tc>
          <w:tcPr>
            <w:tcW w:w="623" w:type="dxa"/>
            <w:vAlign w:val="top"/>
          </w:tcPr>
          <w:p>
            <w:pPr>
              <w:ind w:left="217"/>
              <w:spacing w:before="10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31</w:t>
            </w:r>
          </w:p>
        </w:tc>
        <w:tc>
          <w:tcPr>
            <w:tcW w:w="1763" w:type="dxa"/>
            <w:vAlign w:val="top"/>
          </w:tcPr>
          <w:p>
            <w:pPr>
              <w:ind w:left="1173"/>
              <w:spacing w:before="10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119.98</w:t>
            </w:r>
          </w:p>
        </w:tc>
        <w:tc>
          <w:tcPr>
            <w:tcW w:w="3087" w:type="dxa"/>
            <w:vAlign w:val="top"/>
          </w:tcPr>
          <w:p>
            <w:pPr>
              <w:ind w:left="1376"/>
              <w:spacing w:before="6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b/>
                <w:bCs/>
                <w:spacing w:val="-12"/>
              </w:rPr>
              <w:t>总计</w:t>
            </w:r>
          </w:p>
        </w:tc>
        <w:tc>
          <w:tcPr>
            <w:tcW w:w="674" w:type="dxa"/>
            <w:vAlign w:val="top"/>
          </w:tcPr>
          <w:p>
            <w:pPr>
              <w:ind w:left="250"/>
              <w:spacing w:before="10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62</w:t>
            </w:r>
          </w:p>
        </w:tc>
        <w:tc>
          <w:tcPr>
            <w:tcW w:w="2131" w:type="dxa"/>
            <w:vAlign w:val="top"/>
          </w:tcPr>
          <w:p>
            <w:pPr>
              <w:ind w:left="1538"/>
              <w:spacing w:before="10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119.98</w:t>
            </w:r>
          </w:p>
        </w:tc>
      </w:tr>
    </w:tbl>
    <w:p>
      <w:pPr>
        <w:pStyle w:val="BodyText"/>
        <w:ind w:left="134"/>
        <w:spacing w:before="49" w:line="244" w:lineRule="exact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z w:val="18"/>
          <w:szCs w:val="18"/>
          <w:spacing w:val="-1"/>
          <w:position w:val="1"/>
        </w:rPr>
        <w:t>注：</w:t>
      </w:r>
      <w:r>
        <w:rPr>
          <w:sz w:val="18"/>
          <w:szCs w:val="18"/>
          <w:spacing w:val="-1"/>
          <w:position w:val="1"/>
        </w:rPr>
        <w:t>1.</w:t>
      </w:r>
      <w:r>
        <w:rPr>
          <w:rFonts w:ascii="FangSong" w:hAnsi="FangSong" w:eastAsia="FangSong" w:cs="FangSong"/>
          <w:sz w:val="18"/>
          <w:szCs w:val="18"/>
          <w:spacing w:val="-1"/>
          <w:position w:val="1"/>
        </w:rPr>
        <w:t>本表反映部门本年度的总收支和年末结转结余情</w:t>
      </w:r>
      <w:r>
        <w:rPr>
          <w:rFonts w:ascii="FangSong" w:hAnsi="FangSong" w:eastAsia="FangSong" w:cs="FangSong"/>
          <w:sz w:val="18"/>
          <w:szCs w:val="18"/>
          <w:spacing w:val="-2"/>
          <w:position w:val="1"/>
        </w:rPr>
        <w:t>况。</w:t>
      </w:r>
    </w:p>
    <w:p>
      <w:pPr>
        <w:pStyle w:val="BodyText"/>
        <w:ind w:left="488"/>
        <w:spacing w:before="67" w:line="244" w:lineRule="exact"/>
        <w:rPr>
          <w:rFonts w:ascii="FangSong" w:hAnsi="FangSong" w:eastAsia="FangSong" w:cs="FangSong"/>
          <w:sz w:val="18"/>
          <w:szCs w:val="18"/>
        </w:rPr>
      </w:pPr>
      <w:r>
        <w:rPr>
          <w:sz w:val="18"/>
          <w:szCs w:val="18"/>
          <w:spacing w:val="-1"/>
          <w:position w:val="1"/>
        </w:rPr>
        <w:t>2.</w:t>
      </w:r>
      <w:r>
        <w:rPr>
          <w:rFonts w:ascii="FangSong" w:hAnsi="FangSong" w:eastAsia="FangSong" w:cs="FangSong"/>
          <w:sz w:val="18"/>
          <w:szCs w:val="18"/>
          <w:spacing w:val="-1"/>
          <w:position w:val="1"/>
        </w:rPr>
        <w:t>本套报表金额转换时可能存在尾数误差。</w:t>
      </w:r>
    </w:p>
    <w:p>
      <w:pPr>
        <w:spacing w:line="244" w:lineRule="exact"/>
        <w:sectPr>
          <w:footerReference w:type="default" r:id="rId10"/>
          <w:pgSz w:w="11906" w:h="16839"/>
          <w:pgMar w:top="400" w:right="101" w:bottom="1213" w:left="160" w:header="0" w:footer="992" w:gutter="0"/>
        </w:sectPr>
        <w:rPr>
          <w:rFonts w:ascii="FangSong" w:hAnsi="FangSong" w:eastAsia="FangSong" w:cs="FangSong"/>
          <w:sz w:val="18"/>
          <w:szCs w:val="18"/>
        </w:rPr>
      </w:pPr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ind w:left="3863"/>
        <w:spacing w:before="101" w:line="22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收入决算表</w:t>
      </w:r>
    </w:p>
    <w:p>
      <w:pPr>
        <w:ind w:left="130" w:right="117" w:firstLine="8338"/>
        <w:spacing w:before="180" w:line="308" w:lineRule="auto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z w:val="14"/>
          <w:szCs w:val="14"/>
          <w:spacing w:val="1"/>
        </w:rPr>
        <w:t>公开</w:t>
      </w:r>
      <w:r>
        <w:rPr>
          <w:rFonts w:ascii="FangSong" w:hAnsi="FangSong" w:eastAsia="FangSong" w:cs="FangSong"/>
          <w:sz w:val="14"/>
          <w:szCs w:val="14"/>
          <w:spacing w:val="-26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spacing w:val="1"/>
        </w:rPr>
        <w:t>02</w:t>
      </w:r>
      <w:r>
        <w:rPr>
          <w:rFonts w:ascii="Times New Roman" w:hAnsi="Times New Roman" w:eastAsia="Times New Roman" w:cs="Times New Roman"/>
          <w:sz w:val="14"/>
          <w:szCs w:val="14"/>
          <w:spacing w:val="16"/>
          <w:w w:val="102"/>
        </w:rPr>
        <w:t xml:space="preserve"> </w:t>
      </w:r>
      <w:r>
        <w:rPr>
          <w:rFonts w:ascii="FangSong" w:hAnsi="FangSong" w:eastAsia="FangSong" w:cs="FangSong"/>
          <w:sz w:val="14"/>
          <w:szCs w:val="14"/>
          <w:spacing w:val="1"/>
        </w:rPr>
        <w:t>表</w:t>
      </w:r>
      <w:r>
        <w:rPr>
          <w:rFonts w:ascii="FangSong" w:hAnsi="FangSong" w:eastAsia="FangSong" w:cs="FangSong"/>
          <w:sz w:val="19"/>
          <w:szCs w:val="19"/>
          <w:spacing w:val="6"/>
        </w:rPr>
        <w:t>部门：衡水市归国华侨联合会</w:t>
      </w:r>
      <w:r>
        <w:rPr>
          <w:rFonts w:ascii="FangSong" w:hAnsi="FangSong" w:eastAsia="FangSong" w:cs="FangSong"/>
          <w:sz w:val="19"/>
          <w:szCs w:val="19"/>
          <w:spacing w:val="6"/>
        </w:rPr>
        <w:t xml:space="preserve">                    </w:t>
      </w:r>
      <w:r>
        <w:rPr>
          <w:rFonts w:ascii="Times New Roman" w:hAnsi="Times New Roman" w:eastAsia="Times New Roman" w:cs="Times New Roman"/>
          <w:sz w:val="19"/>
          <w:szCs w:val="19"/>
          <w:spacing w:val="6"/>
        </w:rPr>
        <w:t>2025</w:t>
      </w:r>
      <w:r>
        <w:rPr>
          <w:rFonts w:ascii="Times New Roman" w:hAnsi="Times New Roman" w:eastAsia="Times New Roman" w:cs="Times New Roman"/>
          <w:sz w:val="19"/>
          <w:szCs w:val="19"/>
          <w:spacing w:val="19"/>
          <w:w w:val="101"/>
        </w:rPr>
        <w:t xml:space="preserve"> </w:t>
      </w:r>
      <w:r>
        <w:rPr>
          <w:rFonts w:ascii="FangSong" w:hAnsi="FangSong" w:eastAsia="FangSong" w:cs="FangSong"/>
          <w:sz w:val="19"/>
          <w:szCs w:val="19"/>
          <w:spacing w:val="6"/>
        </w:rPr>
        <w:t>年度</w:t>
      </w:r>
      <w:r>
        <w:rPr>
          <w:rFonts w:ascii="FangSong" w:hAnsi="FangSong" w:eastAsia="FangSong" w:cs="FangSong"/>
          <w:sz w:val="19"/>
          <w:szCs w:val="19"/>
          <w:spacing w:val="6"/>
        </w:rPr>
        <w:t xml:space="preserve">   </w:t>
      </w:r>
      <w:r>
        <w:rPr>
          <w:rFonts w:ascii="FangSong" w:hAnsi="FangSong" w:eastAsia="FangSong" w:cs="FangSong"/>
          <w:sz w:val="19"/>
          <w:szCs w:val="19"/>
          <w:spacing w:val="5"/>
        </w:rPr>
        <w:t xml:space="preserve">                   </w:t>
      </w:r>
      <w:r>
        <w:rPr>
          <w:rFonts w:ascii="FangSong" w:hAnsi="FangSong" w:eastAsia="FangSong" w:cs="FangSong"/>
          <w:sz w:val="19"/>
          <w:szCs w:val="19"/>
          <w:spacing w:val="5"/>
        </w:rPr>
        <w:t>金额单位：万元</w:t>
      </w:r>
    </w:p>
    <w:tbl>
      <w:tblPr>
        <w:tblStyle w:val="TableNormal"/>
        <w:tblW w:w="923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48"/>
        <w:gridCol w:w="1408"/>
        <w:gridCol w:w="1201"/>
        <w:gridCol w:w="1130"/>
        <w:gridCol w:w="749"/>
        <w:gridCol w:w="739"/>
        <w:gridCol w:w="962"/>
        <w:gridCol w:w="1025"/>
        <w:gridCol w:w="972"/>
      </w:tblGrid>
      <w:tr>
        <w:trPr>
          <w:trHeight w:val="524" w:hRule="atLeast"/>
        </w:trPr>
        <w:tc>
          <w:tcPr>
            <w:tcW w:w="2456" w:type="dxa"/>
            <w:vAlign w:val="top"/>
            <w:gridSpan w:val="2"/>
          </w:tcPr>
          <w:p>
            <w:pPr>
              <w:ind w:left="1032"/>
              <w:spacing w:before="149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项目</w:t>
            </w:r>
          </w:p>
        </w:tc>
        <w:tc>
          <w:tcPr>
            <w:tcW w:w="120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9" w:lineRule="auto"/>
              <w:rPr/>
            </w:pPr>
            <w:r/>
          </w:p>
          <w:p>
            <w:pPr>
              <w:ind w:left="406" w:right="197" w:hanging="203"/>
              <w:spacing w:before="62" w:line="30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本年收入</w:t>
            </w:r>
            <w:r>
              <w:rPr>
                <w:rFonts w:ascii="FangSong" w:hAnsi="FangSong" w:eastAsia="FangSong" w:cs="FangSong"/>
                <w:sz w:val="19"/>
                <w:szCs w:val="19"/>
                <w:spacing w:val="-1"/>
              </w:rPr>
              <w:t>合计</w:t>
            </w:r>
          </w:p>
        </w:tc>
        <w:tc>
          <w:tcPr>
            <w:tcW w:w="113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7" w:lineRule="auto"/>
              <w:rPr/>
            </w:pPr>
            <w:r/>
          </w:p>
          <w:p>
            <w:pPr>
              <w:ind w:left="380" w:right="160" w:hanging="210"/>
              <w:spacing w:before="62" w:line="304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财政拨款</w:t>
            </w:r>
            <w:r>
              <w:rPr>
                <w:rFonts w:ascii="FangSong" w:hAnsi="FangSong" w:eastAsia="FangSong" w:cs="FangSong"/>
                <w:sz w:val="19"/>
                <w:szCs w:val="19"/>
                <w:spacing w:val="-3"/>
              </w:rPr>
              <w:t>收入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2" w:lineRule="auto"/>
              <w:rPr/>
            </w:pPr>
            <w:r/>
          </w:p>
          <w:p>
            <w:pPr>
              <w:ind w:left="183" w:right="168" w:hanging="1"/>
              <w:spacing w:before="61" w:line="304" w:lineRule="auto"/>
              <w:jc w:val="both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1"/>
              </w:rPr>
              <w:t>上级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补助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收入</w:t>
            </w:r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7" w:lineRule="auto"/>
              <w:rPr/>
            </w:pPr>
            <w:r/>
          </w:p>
          <w:p>
            <w:pPr>
              <w:ind w:left="185" w:right="163" w:hanging="10"/>
              <w:spacing w:before="62" w:line="304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事业</w:t>
            </w:r>
            <w:r>
              <w:rPr>
                <w:rFonts w:ascii="FangSong" w:hAnsi="FangSong" w:eastAsia="FangSong" w:cs="FangSong"/>
                <w:sz w:val="19"/>
                <w:szCs w:val="19"/>
                <w:spacing w:val="-3"/>
              </w:rPr>
              <w:t>收入</w:t>
            </w:r>
          </w:p>
        </w:tc>
        <w:tc>
          <w:tcPr>
            <w:tcW w:w="96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8" w:lineRule="auto"/>
              <w:rPr/>
            </w:pPr>
            <w:r/>
          </w:p>
          <w:p>
            <w:pPr>
              <w:ind w:left="389" w:right="169" w:hanging="199"/>
              <w:spacing w:before="62" w:line="31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经营收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入</w:t>
            </w:r>
          </w:p>
        </w:tc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7" w:lineRule="auto"/>
              <w:rPr/>
            </w:pPr>
            <w:r/>
          </w:p>
          <w:p>
            <w:pPr>
              <w:ind w:left="125" w:right="100" w:firstLine="6"/>
              <w:spacing w:before="62" w:line="304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4"/>
              </w:rPr>
              <w:t>附属单位</w:t>
            </w: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上缴收入</w:t>
            </w:r>
          </w:p>
        </w:tc>
        <w:tc>
          <w:tcPr>
            <w:tcW w:w="97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8" w:lineRule="auto"/>
              <w:rPr/>
            </w:pPr>
            <w:r/>
          </w:p>
          <w:p>
            <w:pPr>
              <w:ind w:left="394" w:right="177" w:hanging="200"/>
              <w:spacing w:before="62" w:line="31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其他收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入</w:t>
            </w:r>
          </w:p>
        </w:tc>
      </w:tr>
      <w:tr>
        <w:trPr>
          <w:trHeight w:val="980" w:hRule="atLeast"/>
        </w:trPr>
        <w:tc>
          <w:tcPr>
            <w:tcW w:w="1048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127"/>
              <w:spacing w:before="6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科目代码</w:t>
            </w:r>
          </w:p>
        </w:tc>
        <w:tc>
          <w:tcPr>
            <w:tcW w:w="1408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306"/>
              <w:spacing w:before="61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科目名称</w:t>
            </w:r>
          </w:p>
        </w:tc>
        <w:tc>
          <w:tcPr>
            <w:tcW w:w="120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3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8" w:hRule="atLeast"/>
        </w:trPr>
        <w:tc>
          <w:tcPr>
            <w:tcW w:w="2456" w:type="dxa"/>
            <w:vAlign w:val="top"/>
            <w:gridSpan w:val="2"/>
          </w:tcPr>
          <w:p>
            <w:pPr>
              <w:ind w:left="1031"/>
              <w:spacing w:before="113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栏次</w:t>
            </w:r>
          </w:p>
        </w:tc>
        <w:tc>
          <w:tcPr>
            <w:tcW w:w="1201" w:type="dxa"/>
            <w:vAlign w:val="top"/>
          </w:tcPr>
          <w:p>
            <w:pPr>
              <w:ind w:left="562"/>
              <w:spacing w:before="125" w:line="257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1"/>
              </w:rPr>
              <w:t>1</w:t>
            </w:r>
          </w:p>
        </w:tc>
        <w:tc>
          <w:tcPr>
            <w:tcW w:w="1130" w:type="dxa"/>
            <w:vAlign w:val="top"/>
          </w:tcPr>
          <w:p>
            <w:pPr>
              <w:ind w:left="515"/>
              <w:spacing w:before="125" w:line="257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1"/>
              </w:rPr>
              <w:t>2</w:t>
            </w:r>
          </w:p>
        </w:tc>
        <w:tc>
          <w:tcPr>
            <w:tcW w:w="749" w:type="dxa"/>
            <w:vAlign w:val="top"/>
          </w:tcPr>
          <w:p>
            <w:pPr>
              <w:ind w:left="328"/>
              <w:spacing w:before="125" w:line="255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1"/>
              </w:rPr>
              <w:t>3</w:t>
            </w:r>
          </w:p>
        </w:tc>
        <w:tc>
          <w:tcPr>
            <w:tcW w:w="739" w:type="dxa"/>
            <w:vAlign w:val="top"/>
          </w:tcPr>
          <w:p>
            <w:pPr>
              <w:ind w:left="320"/>
              <w:spacing w:before="125" w:line="257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1"/>
              </w:rPr>
              <w:t>4</w:t>
            </w:r>
          </w:p>
        </w:tc>
        <w:tc>
          <w:tcPr>
            <w:tcW w:w="962" w:type="dxa"/>
            <w:vAlign w:val="top"/>
          </w:tcPr>
          <w:p>
            <w:pPr>
              <w:ind w:left="438"/>
              <w:spacing w:before="125" w:line="255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1"/>
              </w:rPr>
              <w:t>5</w:t>
            </w:r>
          </w:p>
        </w:tc>
        <w:tc>
          <w:tcPr>
            <w:tcW w:w="1025" w:type="dxa"/>
            <w:vAlign w:val="top"/>
          </w:tcPr>
          <w:p>
            <w:pPr>
              <w:ind w:left="467"/>
              <w:spacing w:before="125" w:line="255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1"/>
              </w:rPr>
              <w:t>6</w:t>
            </w:r>
          </w:p>
        </w:tc>
        <w:tc>
          <w:tcPr>
            <w:tcW w:w="972" w:type="dxa"/>
            <w:vAlign w:val="top"/>
          </w:tcPr>
          <w:p>
            <w:pPr>
              <w:ind w:left="442"/>
              <w:spacing w:before="125" w:line="255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1"/>
              </w:rPr>
              <w:t>7</w:t>
            </w:r>
          </w:p>
        </w:tc>
      </w:tr>
      <w:tr>
        <w:trPr>
          <w:trHeight w:val="316" w:hRule="atLeast"/>
        </w:trPr>
        <w:tc>
          <w:tcPr>
            <w:tcW w:w="2456" w:type="dxa"/>
            <w:vAlign w:val="top"/>
            <w:gridSpan w:val="2"/>
          </w:tcPr>
          <w:p>
            <w:pPr>
              <w:ind w:left="1037"/>
              <w:spacing w:before="43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1"/>
              </w:rPr>
              <w:t>合计</w:t>
            </w:r>
          </w:p>
        </w:tc>
        <w:tc>
          <w:tcPr>
            <w:tcW w:w="1201" w:type="dxa"/>
            <w:vAlign w:val="top"/>
          </w:tcPr>
          <w:p>
            <w:pPr>
              <w:ind w:left="556"/>
              <w:spacing w:before="8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119.98</w:t>
            </w:r>
          </w:p>
        </w:tc>
        <w:tc>
          <w:tcPr>
            <w:tcW w:w="1130" w:type="dxa"/>
            <w:vAlign w:val="top"/>
          </w:tcPr>
          <w:p>
            <w:pPr>
              <w:ind w:left="488"/>
              <w:spacing w:before="8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119.98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24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201</w:t>
            </w:r>
          </w:p>
        </w:tc>
        <w:tc>
          <w:tcPr>
            <w:tcW w:w="1408" w:type="dxa"/>
            <w:vAlign w:val="top"/>
          </w:tcPr>
          <w:p>
            <w:pPr>
              <w:ind w:left="108" w:right="119" w:firstLine="3"/>
              <w:spacing w:before="43" w:line="279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一般公共服务</w:t>
            </w:r>
            <w:r>
              <w:rPr>
                <w:rFonts w:ascii="FangSong" w:hAnsi="FangSong" w:eastAsia="FangSong" w:cs="FangSong"/>
                <w:sz w:val="19"/>
                <w:szCs w:val="19"/>
                <w:spacing w:val="1"/>
              </w:rPr>
              <w:t>支出</w:t>
            </w:r>
          </w:p>
        </w:tc>
        <w:tc>
          <w:tcPr>
            <w:tcW w:w="1201" w:type="dxa"/>
            <w:vAlign w:val="top"/>
          </w:tcPr>
          <w:p>
            <w:pPr>
              <w:ind w:left="651"/>
              <w:spacing w:before="24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95.33</w:t>
            </w:r>
          </w:p>
        </w:tc>
        <w:tc>
          <w:tcPr>
            <w:tcW w:w="1130" w:type="dxa"/>
            <w:vAlign w:val="top"/>
          </w:tcPr>
          <w:p>
            <w:pPr>
              <w:ind w:left="583"/>
              <w:spacing w:before="24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95.33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9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20125</w:t>
            </w:r>
          </w:p>
        </w:tc>
        <w:tc>
          <w:tcPr>
            <w:tcW w:w="1408" w:type="dxa"/>
            <w:vAlign w:val="top"/>
          </w:tcPr>
          <w:p>
            <w:pPr>
              <w:ind w:left="109"/>
              <w:spacing w:before="43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港澳台事务</w:t>
            </w:r>
          </w:p>
        </w:tc>
        <w:tc>
          <w:tcPr>
            <w:tcW w:w="1201" w:type="dxa"/>
            <w:vAlign w:val="top"/>
          </w:tcPr>
          <w:p>
            <w:pPr>
              <w:ind w:left="652"/>
              <w:spacing w:before="9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65.03</w:t>
            </w:r>
          </w:p>
        </w:tc>
        <w:tc>
          <w:tcPr>
            <w:tcW w:w="1130" w:type="dxa"/>
            <w:vAlign w:val="top"/>
          </w:tcPr>
          <w:p>
            <w:pPr>
              <w:ind w:left="583"/>
              <w:spacing w:before="9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65.03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9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2012501</w:t>
            </w:r>
          </w:p>
        </w:tc>
        <w:tc>
          <w:tcPr>
            <w:tcW w:w="1408" w:type="dxa"/>
            <w:vAlign w:val="top"/>
          </w:tcPr>
          <w:p>
            <w:pPr>
              <w:ind w:left="110"/>
              <w:spacing w:before="46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行政运行</w:t>
            </w:r>
          </w:p>
        </w:tc>
        <w:tc>
          <w:tcPr>
            <w:tcW w:w="1201" w:type="dxa"/>
            <w:vAlign w:val="top"/>
          </w:tcPr>
          <w:p>
            <w:pPr>
              <w:ind w:left="652"/>
              <w:spacing w:before="9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65.03</w:t>
            </w:r>
          </w:p>
        </w:tc>
        <w:tc>
          <w:tcPr>
            <w:tcW w:w="1130" w:type="dxa"/>
            <w:vAlign w:val="top"/>
          </w:tcPr>
          <w:p>
            <w:pPr>
              <w:ind w:left="583"/>
              <w:spacing w:before="9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65.03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9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20129</w:t>
            </w:r>
          </w:p>
        </w:tc>
        <w:tc>
          <w:tcPr>
            <w:tcW w:w="1408" w:type="dxa"/>
            <w:vAlign w:val="top"/>
          </w:tcPr>
          <w:p>
            <w:pPr>
              <w:ind w:left="108"/>
              <w:spacing w:before="46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4"/>
              </w:rPr>
              <w:t>群众团体事务</w:t>
            </w:r>
          </w:p>
        </w:tc>
        <w:tc>
          <w:tcPr>
            <w:tcW w:w="1201" w:type="dxa"/>
            <w:vAlign w:val="top"/>
          </w:tcPr>
          <w:p>
            <w:pPr>
              <w:ind w:left="647"/>
              <w:spacing w:before="9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28.60</w:t>
            </w:r>
          </w:p>
        </w:tc>
        <w:tc>
          <w:tcPr>
            <w:tcW w:w="1130" w:type="dxa"/>
            <w:vAlign w:val="top"/>
          </w:tcPr>
          <w:p>
            <w:pPr>
              <w:ind w:left="579"/>
              <w:spacing w:before="9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28.60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24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2012902</w:t>
            </w:r>
          </w:p>
        </w:tc>
        <w:tc>
          <w:tcPr>
            <w:tcW w:w="1408" w:type="dxa"/>
            <w:vAlign w:val="top"/>
          </w:tcPr>
          <w:p>
            <w:pPr>
              <w:ind w:left="108" w:right="119" w:firstLine="3"/>
              <w:spacing w:before="47" w:line="277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一般行政管理</w:t>
            </w:r>
            <w:r>
              <w:rPr>
                <w:rFonts w:ascii="FangSong" w:hAnsi="FangSong" w:eastAsia="FangSong" w:cs="FangSong"/>
                <w:sz w:val="19"/>
                <w:szCs w:val="19"/>
                <w:spacing w:val="1"/>
              </w:rPr>
              <w:t>事务</w:t>
            </w:r>
          </w:p>
        </w:tc>
        <w:tc>
          <w:tcPr>
            <w:tcW w:w="1201" w:type="dxa"/>
            <w:vAlign w:val="top"/>
          </w:tcPr>
          <w:p>
            <w:pPr>
              <w:ind w:left="647"/>
              <w:spacing w:before="24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28.60</w:t>
            </w:r>
          </w:p>
        </w:tc>
        <w:tc>
          <w:tcPr>
            <w:tcW w:w="1130" w:type="dxa"/>
            <w:vAlign w:val="top"/>
          </w:tcPr>
          <w:p>
            <w:pPr>
              <w:ind w:left="579"/>
              <w:spacing w:before="24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28.60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9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20134</w:t>
            </w:r>
          </w:p>
        </w:tc>
        <w:tc>
          <w:tcPr>
            <w:tcW w:w="1408" w:type="dxa"/>
            <w:vAlign w:val="top"/>
          </w:tcPr>
          <w:p>
            <w:pPr>
              <w:ind w:left="112"/>
              <w:spacing w:before="49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统战事务</w:t>
            </w:r>
          </w:p>
        </w:tc>
        <w:tc>
          <w:tcPr>
            <w:tcW w:w="1201" w:type="dxa"/>
            <w:vAlign w:val="top"/>
          </w:tcPr>
          <w:p>
            <w:pPr>
              <w:ind w:left="765"/>
              <w:spacing w:before="9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3"/>
              </w:rPr>
              <w:t>1.70</w:t>
            </w:r>
          </w:p>
        </w:tc>
        <w:tc>
          <w:tcPr>
            <w:tcW w:w="1130" w:type="dxa"/>
            <w:vAlign w:val="top"/>
          </w:tcPr>
          <w:p>
            <w:pPr>
              <w:ind w:left="694"/>
              <w:spacing w:before="9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3"/>
              </w:rPr>
              <w:t>1.70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9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2013405</w:t>
            </w:r>
          </w:p>
        </w:tc>
        <w:tc>
          <w:tcPr>
            <w:tcW w:w="1408" w:type="dxa"/>
            <w:vAlign w:val="top"/>
          </w:tcPr>
          <w:p>
            <w:pPr>
              <w:ind w:left="114"/>
              <w:spacing w:before="48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华侨事务</w:t>
            </w:r>
          </w:p>
        </w:tc>
        <w:tc>
          <w:tcPr>
            <w:tcW w:w="1201" w:type="dxa"/>
            <w:vAlign w:val="top"/>
          </w:tcPr>
          <w:p>
            <w:pPr>
              <w:ind w:left="765"/>
              <w:spacing w:before="9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3"/>
              </w:rPr>
              <w:t>1.70</w:t>
            </w:r>
          </w:p>
        </w:tc>
        <w:tc>
          <w:tcPr>
            <w:tcW w:w="1130" w:type="dxa"/>
            <w:vAlign w:val="top"/>
          </w:tcPr>
          <w:p>
            <w:pPr>
              <w:ind w:left="694"/>
              <w:spacing w:before="9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3"/>
              </w:rPr>
              <w:t>1.70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25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208</w:t>
            </w:r>
          </w:p>
        </w:tc>
        <w:tc>
          <w:tcPr>
            <w:tcW w:w="1408" w:type="dxa"/>
            <w:vAlign w:val="top"/>
          </w:tcPr>
          <w:p>
            <w:pPr>
              <w:ind w:left="108" w:right="119"/>
              <w:spacing w:before="47" w:line="277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4"/>
              </w:rPr>
              <w:t>社会保障和就</w:t>
            </w: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业支出</w:t>
            </w:r>
          </w:p>
        </w:tc>
        <w:tc>
          <w:tcPr>
            <w:tcW w:w="1201" w:type="dxa"/>
            <w:vAlign w:val="top"/>
          </w:tcPr>
          <w:p>
            <w:pPr>
              <w:ind w:left="666"/>
              <w:spacing w:before="25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2"/>
              </w:rPr>
              <w:t>13.92</w:t>
            </w:r>
          </w:p>
        </w:tc>
        <w:tc>
          <w:tcPr>
            <w:tcW w:w="1130" w:type="dxa"/>
            <w:vAlign w:val="top"/>
          </w:tcPr>
          <w:p>
            <w:pPr>
              <w:ind w:left="598"/>
              <w:spacing w:before="25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2"/>
              </w:rPr>
              <w:t>13.92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25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20805</w:t>
            </w:r>
          </w:p>
        </w:tc>
        <w:tc>
          <w:tcPr>
            <w:tcW w:w="1408" w:type="dxa"/>
            <w:vAlign w:val="top"/>
          </w:tcPr>
          <w:p>
            <w:pPr>
              <w:ind w:left="108" w:right="119" w:firstLine="1"/>
              <w:spacing w:before="49" w:line="276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行政事业单位</w:t>
            </w: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养老支出</w:t>
            </w:r>
          </w:p>
        </w:tc>
        <w:tc>
          <w:tcPr>
            <w:tcW w:w="1201" w:type="dxa"/>
            <w:vAlign w:val="top"/>
          </w:tcPr>
          <w:p>
            <w:pPr>
              <w:ind w:left="666"/>
              <w:spacing w:before="25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2"/>
              </w:rPr>
              <w:t>13.92</w:t>
            </w:r>
          </w:p>
        </w:tc>
        <w:tc>
          <w:tcPr>
            <w:tcW w:w="1130" w:type="dxa"/>
            <w:vAlign w:val="top"/>
          </w:tcPr>
          <w:p>
            <w:pPr>
              <w:ind w:left="598"/>
              <w:spacing w:before="25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2"/>
              </w:rPr>
              <w:t>13.92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25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2080501</w:t>
            </w:r>
          </w:p>
        </w:tc>
        <w:tc>
          <w:tcPr>
            <w:tcW w:w="1408" w:type="dxa"/>
            <w:vAlign w:val="top"/>
          </w:tcPr>
          <w:p>
            <w:pPr>
              <w:ind w:left="110" w:right="119"/>
              <w:spacing w:before="49" w:line="276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行政单位离退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休</w:t>
            </w:r>
          </w:p>
        </w:tc>
        <w:tc>
          <w:tcPr>
            <w:tcW w:w="1201" w:type="dxa"/>
            <w:vAlign w:val="top"/>
          </w:tcPr>
          <w:p>
            <w:pPr>
              <w:ind w:left="750"/>
              <w:spacing w:before="25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6.30</w:t>
            </w:r>
          </w:p>
        </w:tc>
        <w:tc>
          <w:tcPr>
            <w:tcW w:w="1130" w:type="dxa"/>
            <w:vAlign w:val="top"/>
          </w:tcPr>
          <w:p>
            <w:pPr>
              <w:ind w:left="679"/>
              <w:spacing w:before="25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6.30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940" w:hRule="atLeast"/>
        </w:trPr>
        <w:tc>
          <w:tcPr>
            <w:tcW w:w="1048" w:type="dxa"/>
            <w:vAlign w:val="top"/>
          </w:tcPr>
          <w:p>
            <w:pPr>
              <w:pStyle w:val="TableText"/>
              <w:spacing w:line="352" w:lineRule="auto"/>
              <w:rPr/>
            </w:pPr>
            <w:r/>
          </w:p>
          <w:p>
            <w:pPr>
              <w:ind w:left="106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2080505</w:t>
            </w:r>
          </w:p>
        </w:tc>
        <w:tc>
          <w:tcPr>
            <w:tcW w:w="1408" w:type="dxa"/>
            <w:vAlign w:val="top"/>
          </w:tcPr>
          <w:p>
            <w:pPr>
              <w:ind w:left="108" w:right="119"/>
              <w:spacing w:before="50" w:line="285" w:lineRule="auto"/>
              <w:jc w:val="both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4"/>
              </w:rPr>
              <w:t>机关事业单位</w:t>
            </w:r>
            <w:r>
              <w:rPr>
                <w:rFonts w:ascii="FangSong" w:hAnsi="FangSong" w:eastAsia="FangSong" w:cs="FangSong"/>
                <w:sz w:val="19"/>
                <w:szCs w:val="19"/>
                <w:spacing w:val="4"/>
              </w:rPr>
              <w:t>基本养老保险</w:t>
            </w: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缴费支出</w:t>
            </w:r>
          </w:p>
        </w:tc>
        <w:tc>
          <w:tcPr>
            <w:tcW w:w="1201" w:type="dxa"/>
            <w:vAlign w:val="top"/>
          </w:tcPr>
          <w:p>
            <w:pPr>
              <w:pStyle w:val="TableText"/>
              <w:spacing w:line="352" w:lineRule="auto"/>
              <w:rPr/>
            </w:pPr>
            <w:r/>
          </w:p>
          <w:p>
            <w:pPr>
              <w:ind w:left="749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7.62</w:t>
            </w:r>
          </w:p>
        </w:tc>
        <w:tc>
          <w:tcPr>
            <w:tcW w:w="1130" w:type="dxa"/>
            <w:vAlign w:val="top"/>
          </w:tcPr>
          <w:p>
            <w:pPr>
              <w:pStyle w:val="TableText"/>
              <w:spacing w:line="352" w:lineRule="auto"/>
              <w:rPr/>
            </w:pPr>
            <w:r/>
          </w:p>
          <w:p>
            <w:pPr>
              <w:ind w:left="678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7.62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9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210</w:t>
            </w:r>
          </w:p>
        </w:tc>
        <w:tc>
          <w:tcPr>
            <w:tcW w:w="1408" w:type="dxa"/>
            <w:vAlign w:val="top"/>
          </w:tcPr>
          <w:p>
            <w:pPr>
              <w:ind w:left="111"/>
              <w:spacing w:before="53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卫生健康支出</w:t>
            </w:r>
          </w:p>
        </w:tc>
        <w:tc>
          <w:tcPr>
            <w:tcW w:w="1201" w:type="dxa"/>
            <w:vAlign w:val="top"/>
          </w:tcPr>
          <w:p>
            <w:pPr>
              <w:ind w:left="751"/>
              <w:spacing w:before="9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5.66</w:t>
            </w:r>
          </w:p>
        </w:tc>
        <w:tc>
          <w:tcPr>
            <w:tcW w:w="1130" w:type="dxa"/>
            <w:vAlign w:val="top"/>
          </w:tcPr>
          <w:p>
            <w:pPr>
              <w:ind w:left="680"/>
              <w:spacing w:before="9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5.66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2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21011</w:t>
            </w:r>
          </w:p>
        </w:tc>
        <w:tc>
          <w:tcPr>
            <w:tcW w:w="1408" w:type="dxa"/>
            <w:vAlign w:val="top"/>
          </w:tcPr>
          <w:p>
            <w:pPr>
              <w:ind w:left="125" w:right="119" w:hanging="15"/>
              <w:spacing w:before="51" w:line="275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行政事业单位</w:t>
            </w:r>
            <w:r>
              <w:rPr>
                <w:rFonts w:ascii="FangSong" w:hAnsi="FangSong" w:eastAsia="FangSong" w:cs="FangSong"/>
                <w:sz w:val="19"/>
                <w:szCs w:val="19"/>
                <w:spacing w:val="-8"/>
              </w:rPr>
              <w:t>医疗</w:t>
            </w:r>
          </w:p>
        </w:tc>
        <w:tc>
          <w:tcPr>
            <w:tcW w:w="1201" w:type="dxa"/>
            <w:vAlign w:val="top"/>
          </w:tcPr>
          <w:p>
            <w:pPr>
              <w:ind w:left="751"/>
              <w:spacing w:before="2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5.66</w:t>
            </w:r>
          </w:p>
        </w:tc>
        <w:tc>
          <w:tcPr>
            <w:tcW w:w="1130" w:type="dxa"/>
            <w:vAlign w:val="top"/>
          </w:tcPr>
          <w:p>
            <w:pPr>
              <w:ind w:left="680"/>
              <w:spacing w:before="2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5.66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9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2101101</w:t>
            </w:r>
          </w:p>
        </w:tc>
        <w:tc>
          <w:tcPr>
            <w:tcW w:w="1408" w:type="dxa"/>
            <w:vAlign w:val="top"/>
          </w:tcPr>
          <w:p>
            <w:pPr>
              <w:ind w:left="110"/>
              <w:spacing w:before="52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行政单位医疗</w:t>
            </w:r>
          </w:p>
        </w:tc>
        <w:tc>
          <w:tcPr>
            <w:tcW w:w="1201" w:type="dxa"/>
            <w:vAlign w:val="top"/>
          </w:tcPr>
          <w:p>
            <w:pPr>
              <w:ind w:left="746"/>
              <w:spacing w:before="9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2.94</w:t>
            </w:r>
          </w:p>
        </w:tc>
        <w:tc>
          <w:tcPr>
            <w:tcW w:w="1130" w:type="dxa"/>
            <w:vAlign w:val="top"/>
          </w:tcPr>
          <w:p>
            <w:pPr>
              <w:ind w:left="675"/>
              <w:spacing w:before="9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2.94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25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2101103</w:t>
            </w:r>
          </w:p>
        </w:tc>
        <w:tc>
          <w:tcPr>
            <w:tcW w:w="1408" w:type="dxa"/>
            <w:vAlign w:val="top"/>
          </w:tcPr>
          <w:p>
            <w:pPr>
              <w:ind w:left="108" w:right="119" w:firstLine="4"/>
              <w:spacing w:before="54" w:line="274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公务员医疗补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助</w:t>
            </w:r>
          </w:p>
        </w:tc>
        <w:tc>
          <w:tcPr>
            <w:tcW w:w="1201" w:type="dxa"/>
            <w:vAlign w:val="top"/>
          </w:tcPr>
          <w:p>
            <w:pPr>
              <w:ind w:left="746"/>
              <w:spacing w:before="25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2.72</w:t>
            </w:r>
          </w:p>
        </w:tc>
        <w:tc>
          <w:tcPr>
            <w:tcW w:w="1130" w:type="dxa"/>
            <w:vAlign w:val="top"/>
          </w:tcPr>
          <w:p>
            <w:pPr>
              <w:ind w:left="675"/>
              <w:spacing w:before="25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2.72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10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221</w:t>
            </w:r>
          </w:p>
        </w:tc>
        <w:tc>
          <w:tcPr>
            <w:tcW w:w="1408" w:type="dxa"/>
            <w:vAlign w:val="top"/>
          </w:tcPr>
          <w:p>
            <w:pPr>
              <w:ind w:left="108"/>
              <w:spacing w:before="54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4"/>
              </w:rPr>
              <w:t>住房保障支出</w:t>
            </w:r>
          </w:p>
        </w:tc>
        <w:tc>
          <w:tcPr>
            <w:tcW w:w="1201" w:type="dxa"/>
            <w:vAlign w:val="top"/>
          </w:tcPr>
          <w:p>
            <w:pPr>
              <w:ind w:left="751"/>
              <w:spacing w:before="10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5.07</w:t>
            </w:r>
          </w:p>
        </w:tc>
        <w:tc>
          <w:tcPr>
            <w:tcW w:w="1130" w:type="dxa"/>
            <w:vAlign w:val="top"/>
          </w:tcPr>
          <w:p>
            <w:pPr>
              <w:ind w:left="680"/>
              <w:spacing w:before="10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5.07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10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22102</w:t>
            </w:r>
          </w:p>
        </w:tc>
        <w:tc>
          <w:tcPr>
            <w:tcW w:w="1408" w:type="dxa"/>
            <w:vAlign w:val="top"/>
          </w:tcPr>
          <w:p>
            <w:pPr>
              <w:ind w:left="108"/>
              <w:spacing w:before="53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4"/>
              </w:rPr>
              <w:t>住房改革支出</w:t>
            </w:r>
          </w:p>
        </w:tc>
        <w:tc>
          <w:tcPr>
            <w:tcW w:w="1201" w:type="dxa"/>
            <w:vAlign w:val="top"/>
          </w:tcPr>
          <w:p>
            <w:pPr>
              <w:ind w:left="751"/>
              <w:spacing w:before="10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5.07</w:t>
            </w:r>
          </w:p>
        </w:tc>
        <w:tc>
          <w:tcPr>
            <w:tcW w:w="1130" w:type="dxa"/>
            <w:vAlign w:val="top"/>
          </w:tcPr>
          <w:p>
            <w:pPr>
              <w:ind w:left="680"/>
              <w:spacing w:before="10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5.07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1048" w:type="dxa"/>
            <w:vAlign w:val="top"/>
          </w:tcPr>
          <w:p>
            <w:pPr>
              <w:ind w:left="106"/>
              <w:spacing w:before="10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2210201</w:t>
            </w:r>
          </w:p>
        </w:tc>
        <w:tc>
          <w:tcPr>
            <w:tcW w:w="1408" w:type="dxa"/>
            <w:vAlign w:val="top"/>
          </w:tcPr>
          <w:p>
            <w:pPr>
              <w:ind w:left="108"/>
              <w:spacing w:before="54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4"/>
              </w:rPr>
              <w:t>住房公积金</w:t>
            </w:r>
          </w:p>
        </w:tc>
        <w:tc>
          <w:tcPr>
            <w:tcW w:w="1201" w:type="dxa"/>
            <w:vAlign w:val="top"/>
          </w:tcPr>
          <w:p>
            <w:pPr>
              <w:ind w:left="751"/>
              <w:spacing w:before="10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5.07</w:t>
            </w:r>
          </w:p>
        </w:tc>
        <w:tc>
          <w:tcPr>
            <w:tcW w:w="1130" w:type="dxa"/>
            <w:vAlign w:val="top"/>
          </w:tcPr>
          <w:p>
            <w:pPr>
              <w:ind w:left="680"/>
              <w:spacing w:before="10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5.07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31"/>
        <w:spacing w:before="73" w:line="234" w:lineRule="auto"/>
        <w:rPr>
          <w:rFonts w:ascii="FangSong" w:hAnsi="FangSong" w:eastAsia="FangSong" w:cs="FangSong"/>
          <w:sz w:val="14"/>
          <w:szCs w:val="14"/>
        </w:rPr>
      </w:pPr>
      <w:r>
        <w:rPr>
          <w:rFonts w:ascii="FangSong" w:hAnsi="FangSong" w:eastAsia="FangSong" w:cs="FangSong"/>
          <w:sz w:val="14"/>
          <w:szCs w:val="14"/>
          <w:spacing w:val="8"/>
        </w:rPr>
        <w:t>注：本表反映部门本年度取得的各项收入情况。</w:t>
      </w:r>
    </w:p>
    <w:p>
      <w:pPr>
        <w:spacing w:line="234" w:lineRule="auto"/>
        <w:sectPr>
          <w:footerReference w:type="default" r:id="rId11"/>
          <w:pgSz w:w="11906" w:h="16839"/>
          <w:pgMar w:top="400" w:right="1271" w:bottom="1213" w:left="1385" w:header="0" w:footer="992" w:gutter="0"/>
        </w:sectPr>
        <w:rPr>
          <w:rFonts w:ascii="FangSong" w:hAnsi="FangSong" w:eastAsia="FangSong" w:cs="FangSong"/>
          <w:sz w:val="14"/>
          <w:szCs w:val="14"/>
        </w:rPr>
      </w:pPr>
    </w:p>
    <w:p>
      <w:pPr>
        <w:pStyle w:val="BodyText"/>
        <w:spacing w:line="302" w:lineRule="auto"/>
        <w:rPr/>
      </w:pPr>
      <w:r/>
    </w:p>
    <w:p>
      <w:pPr>
        <w:pStyle w:val="BodyText"/>
        <w:spacing w:line="302" w:lineRule="auto"/>
        <w:rPr/>
      </w:pPr>
      <w:r/>
    </w:p>
    <w:p>
      <w:pPr>
        <w:pStyle w:val="BodyText"/>
        <w:spacing w:line="303" w:lineRule="auto"/>
        <w:rPr/>
      </w:pPr>
      <w:r/>
    </w:p>
    <w:p>
      <w:pPr>
        <w:ind w:left="3999"/>
        <w:spacing w:before="91" w:line="222" w:lineRule="auto"/>
        <w:outlineLvl w:val="1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支出决算表</w:t>
      </w:r>
    </w:p>
    <w:p>
      <w:pPr>
        <w:ind w:left="128" w:right="115" w:firstLine="8412"/>
        <w:spacing w:before="197" w:line="321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6"/>
        </w:rPr>
        <w:t>公开</w:t>
      </w:r>
      <w:r>
        <w:rPr>
          <w:rFonts w:ascii="FangSong" w:hAnsi="FangSong" w:eastAsia="FangSong" w:cs="FangSong"/>
          <w:sz w:val="16"/>
          <w:szCs w:val="16"/>
          <w:spacing w:val="-34"/>
        </w:rPr>
        <w:t xml:space="preserve"> </w:t>
      </w:r>
      <w:r>
        <w:rPr>
          <w:rFonts w:ascii="Times New Roman" w:hAnsi="Times New Roman" w:eastAsia="Times New Roman" w:cs="Times New Roman"/>
          <w:sz w:val="16"/>
          <w:szCs w:val="16"/>
          <w:spacing w:val="-6"/>
        </w:rPr>
        <w:t>03</w:t>
      </w:r>
      <w:r>
        <w:rPr>
          <w:rFonts w:ascii="Times New Roman" w:hAnsi="Times New Roman" w:eastAsia="Times New Roman" w:cs="Times New Roman"/>
          <w:sz w:val="16"/>
          <w:szCs w:val="16"/>
          <w:spacing w:val="11"/>
          <w:w w:val="101"/>
        </w:rPr>
        <w:t xml:space="preserve"> </w:t>
      </w:r>
      <w:r>
        <w:rPr>
          <w:rFonts w:ascii="FangSong" w:hAnsi="FangSong" w:eastAsia="FangSong" w:cs="FangSong"/>
          <w:sz w:val="16"/>
          <w:szCs w:val="16"/>
          <w:spacing w:val="-6"/>
        </w:rPr>
        <w:t>表</w:t>
      </w:r>
      <w:r>
        <w:rPr>
          <w:rFonts w:ascii="FangSong" w:hAnsi="FangSong" w:eastAsia="FangSong" w:cs="FangSong"/>
          <w:sz w:val="16"/>
          <w:szCs w:val="16"/>
        </w:rPr>
        <w:t>部门：衡水市归国华侨联合会</w:t>
      </w:r>
      <w:r>
        <w:rPr>
          <w:rFonts w:ascii="FangSong" w:hAnsi="FangSong" w:eastAsia="FangSong" w:cs="FangSong"/>
          <w:sz w:val="16"/>
          <w:szCs w:val="16"/>
        </w:rPr>
        <w:t xml:space="preserve">                         </w:t>
      </w:r>
      <w:r>
        <w:rPr>
          <w:rFonts w:ascii="FangSong" w:hAnsi="FangSong" w:eastAsia="FangSong" w:cs="FangSong"/>
          <w:sz w:val="16"/>
          <w:szCs w:val="16"/>
          <w:spacing w:val="-1"/>
        </w:rPr>
        <w:t xml:space="preserve">   </w:t>
      </w:r>
      <w:r>
        <w:rPr>
          <w:rFonts w:ascii="Times New Roman" w:hAnsi="Times New Roman" w:eastAsia="Times New Roman" w:cs="Times New Roman"/>
          <w:sz w:val="16"/>
          <w:szCs w:val="16"/>
          <w:spacing w:val="-1"/>
          <w:position w:val="-1"/>
        </w:rPr>
        <w:t>2025</w:t>
      </w:r>
      <w:r>
        <w:rPr>
          <w:rFonts w:ascii="Times New Roman" w:hAnsi="Times New Roman" w:eastAsia="Times New Roman" w:cs="Times New Roman"/>
          <w:sz w:val="16"/>
          <w:szCs w:val="16"/>
          <w:spacing w:val="13"/>
          <w:w w:val="102"/>
          <w:position w:val="-1"/>
        </w:rPr>
        <w:t xml:space="preserve"> </w:t>
      </w:r>
      <w:r>
        <w:rPr>
          <w:rFonts w:ascii="FangSong" w:hAnsi="FangSong" w:eastAsia="FangSong" w:cs="FangSong"/>
          <w:sz w:val="16"/>
          <w:szCs w:val="16"/>
          <w:spacing w:val="-1"/>
        </w:rPr>
        <w:t>年度</w:t>
      </w:r>
      <w:r>
        <w:rPr>
          <w:rFonts w:ascii="FangSong" w:hAnsi="FangSong" w:eastAsia="FangSong" w:cs="FangSong"/>
          <w:sz w:val="16"/>
          <w:szCs w:val="16"/>
          <w:spacing w:val="-1"/>
        </w:rPr>
        <w:t xml:space="preserve">                                      </w:t>
      </w:r>
      <w:r>
        <w:rPr>
          <w:rFonts w:ascii="FangSong" w:hAnsi="FangSong" w:eastAsia="FangSong" w:cs="FangSong"/>
          <w:sz w:val="16"/>
          <w:szCs w:val="16"/>
          <w:spacing w:val="-1"/>
        </w:rPr>
        <w:t>金额单位：万元</w:t>
      </w:r>
    </w:p>
    <w:tbl>
      <w:tblPr>
        <w:tblStyle w:val="TableNormal"/>
        <w:tblW w:w="935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48"/>
        <w:gridCol w:w="1185"/>
        <w:gridCol w:w="1126"/>
        <w:gridCol w:w="1124"/>
        <w:gridCol w:w="1124"/>
        <w:gridCol w:w="1124"/>
        <w:gridCol w:w="1124"/>
        <w:gridCol w:w="1495"/>
      </w:tblGrid>
      <w:tr>
        <w:trPr>
          <w:trHeight w:val="524" w:hRule="atLeast"/>
        </w:trPr>
        <w:tc>
          <w:tcPr>
            <w:tcW w:w="2233" w:type="dxa"/>
            <w:vAlign w:val="top"/>
            <w:gridSpan w:val="2"/>
          </w:tcPr>
          <w:p>
            <w:pPr>
              <w:ind w:left="958"/>
              <w:spacing w:before="170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项目</w:t>
            </w:r>
          </w:p>
        </w:tc>
        <w:tc>
          <w:tcPr>
            <w:tcW w:w="11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51" w:lineRule="auto"/>
              <w:rPr/>
            </w:pPr>
            <w:r/>
          </w:p>
          <w:p>
            <w:pPr>
              <w:ind w:left="483" w:right="157" w:hanging="320"/>
              <w:spacing w:before="52" w:line="361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本年支出合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计</w:t>
            </w:r>
          </w:p>
        </w:tc>
        <w:tc>
          <w:tcPr>
            <w:tcW w:w="11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3" w:lineRule="auto"/>
              <w:rPr/>
            </w:pPr>
            <w:r/>
          </w:p>
          <w:p>
            <w:pPr>
              <w:pStyle w:val="TableText"/>
              <w:spacing w:line="303" w:lineRule="auto"/>
              <w:rPr/>
            </w:pPr>
            <w:r/>
          </w:p>
          <w:p>
            <w:pPr>
              <w:ind w:left="243"/>
              <w:spacing w:before="52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基本支出</w:t>
            </w:r>
          </w:p>
        </w:tc>
        <w:tc>
          <w:tcPr>
            <w:tcW w:w="11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3" w:lineRule="auto"/>
              <w:rPr/>
            </w:pPr>
            <w:r/>
          </w:p>
          <w:p>
            <w:pPr>
              <w:pStyle w:val="TableText"/>
              <w:spacing w:line="303" w:lineRule="auto"/>
              <w:rPr/>
            </w:pPr>
            <w:r/>
          </w:p>
          <w:p>
            <w:pPr>
              <w:ind w:left="245"/>
              <w:spacing w:before="52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项目支出</w:t>
            </w:r>
          </w:p>
        </w:tc>
        <w:tc>
          <w:tcPr>
            <w:tcW w:w="11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52" w:lineRule="auto"/>
              <w:rPr/>
            </w:pPr>
            <w:r/>
          </w:p>
          <w:p>
            <w:pPr>
              <w:ind w:left="504" w:right="150" w:hanging="336"/>
              <w:spacing w:before="52" w:line="36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上缴上级支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出</w:t>
            </w:r>
          </w:p>
        </w:tc>
        <w:tc>
          <w:tcPr>
            <w:tcW w:w="11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3" w:lineRule="auto"/>
              <w:rPr/>
            </w:pPr>
            <w:r/>
          </w:p>
          <w:p>
            <w:pPr>
              <w:pStyle w:val="TableText"/>
              <w:spacing w:line="303" w:lineRule="auto"/>
              <w:rPr/>
            </w:pPr>
            <w:r/>
          </w:p>
          <w:p>
            <w:pPr>
              <w:ind w:left="250"/>
              <w:spacing w:before="52" w:line="22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经营支出</w:t>
            </w:r>
          </w:p>
        </w:tc>
        <w:tc>
          <w:tcPr>
            <w:tcW w:w="14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50" w:lineRule="auto"/>
              <w:rPr/>
            </w:pPr>
            <w:r/>
          </w:p>
          <w:p>
            <w:pPr>
              <w:ind w:left="592" w:right="177" w:hanging="399"/>
              <w:spacing w:before="52" w:line="36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对附属单位补助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支出</w:t>
            </w:r>
          </w:p>
        </w:tc>
      </w:tr>
      <w:tr>
        <w:trPr>
          <w:trHeight w:val="968" w:hRule="atLeast"/>
        </w:trPr>
        <w:tc>
          <w:tcPr>
            <w:tcW w:w="1048" w:type="dxa"/>
            <w:vAlign w:val="top"/>
          </w:tcPr>
          <w:p>
            <w:pPr>
              <w:pStyle w:val="TableText"/>
              <w:spacing w:line="335" w:lineRule="auto"/>
              <w:rPr/>
            </w:pPr>
            <w:r/>
          </w:p>
          <w:p>
            <w:pPr>
              <w:ind w:left="204"/>
              <w:spacing w:before="52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科目代码</w:t>
            </w:r>
          </w:p>
        </w:tc>
        <w:tc>
          <w:tcPr>
            <w:tcW w:w="1185" w:type="dxa"/>
            <w:vAlign w:val="top"/>
          </w:tcPr>
          <w:p>
            <w:pPr>
              <w:pStyle w:val="TableText"/>
              <w:spacing w:line="335" w:lineRule="auto"/>
              <w:rPr/>
            </w:pPr>
            <w:r/>
          </w:p>
          <w:p>
            <w:pPr>
              <w:ind w:left="270"/>
              <w:spacing w:before="52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科目名称</w:t>
            </w:r>
          </w:p>
        </w:tc>
        <w:tc>
          <w:tcPr>
            <w:tcW w:w="112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58" w:hRule="atLeast"/>
        </w:trPr>
        <w:tc>
          <w:tcPr>
            <w:tcW w:w="2233" w:type="dxa"/>
            <w:vAlign w:val="top"/>
            <w:gridSpan w:val="2"/>
          </w:tcPr>
          <w:p>
            <w:pPr>
              <w:ind w:left="957"/>
              <w:spacing w:before="133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栏次</w:t>
            </w:r>
          </w:p>
        </w:tc>
        <w:tc>
          <w:tcPr>
            <w:tcW w:w="1126" w:type="dxa"/>
            <w:vAlign w:val="top"/>
          </w:tcPr>
          <w:p>
            <w:pPr>
              <w:ind w:left="530"/>
              <w:spacing w:before="17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1124" w:type="dxa"/>
            <w:vAlign w:val="top"/>
          </w:tcPr>
          <w:p>
            <w:pPr>
              <w:ind w:left="517"/>
              <w:spacing w:before="17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1124" w:type="dxa"/>
            <w:vAlign w:val="top"/>
          </w:tcPr>
          <w:p>
            <w:pPr>
              <w:ind w:left="522"/>
              <w:spacing w:before="17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1124" w:type="dxa"/>
            <w:vAlign w:val="top"/>
          </w:tcPr>
          <w:p>
            <w:pPr>
              <w:ind w:left="519"/>
              <w:spacing w:before="17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1124" w:type="dxa"/>
            <w:vAlign w:val="top"/>
          </w:tcPr>
          <w:p>
            <w:pPr>
              <w:ind w:left="526"/>
              <w:spacing w:before="173" w:line="186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1495" w:type="dxa"/>
            <w:vAlign w:val="top"/>
          </w:tcPr>
          <w:p>
            <w:pPr>
              <w:ind w:left="709"/>
              <w:spacing w:before="17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6</w:t>
            </w:r>
          </w:p>
        </w:tc>
      </w:tr>
      <w:tr>
        <w:trPr>
          <w:trHeight w:val="316" w:hRule="atLeast"/>
        </w:trPr>
        <w:tc>
          <w:tcPr>
            <w:tcW w:w="2233" w:type="dxa"/>
            <w:vAlign w:val="top"/>
            <w:gridSpan w:val="2"/>
          </w:tcPr>
          <w:p>
            <w:pPr>
              <w:ind w:left="962"/>
              <w:spacing w:before="63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7"/>
              </w:rPr>
              <w:t>合计</w:t>
            </w:r>
          </w:p>
        </w:tc>
        <w:tc>
          <w:tcPr>
            <w:tcW w:w="1126" w:type="dxa"/>
            <w:vAlign w:val="top"/>
          </w:tcPr>
          <w:p>
            <w:pPr>
              <w:ind w:left="588"/>
              <w:spacing w:before="10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3"/>
              </w:rPr>
              <w:t>119.98</w:t>
            </w:r>
          </w:p>
        </w:tc>
        <w:tc>
          <w:tcPr>
            <w:tcW w:w="1124" w:type="dxa"/>
            <w:vAlign w:val="top"/>
          </w:tcPr>
          <w:p>
            <w:pPr>
              <w:ind w:left="658"/>
              <w:spacing w:before="10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89.68</w:t>
            </w:r>
          </w:p>
        </w:tc>
        <w:tc>
          <w:tcPr>
            <w:tcW w:w="1124" w:type="dxa"/>
            <w:vAlign w:val="top"/>
          </w:tcPr>
          <w:p>
            <w:pPr>
              <w:ind w:left="656"/>
              <w:spacing w:before="10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30.30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257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201</w:t>
            </w:r>
          </w:p>
        </w:tc>
        <w:tc>
          <w:tcPr>
            <w:tcW w:w="1185" w:type="dxa"/>
            <w:vAlign w:val="top"/>
          </w:tcPr>
          <w:p>
            <w:pPr>
              <w:ind w:left="104" w:right="116" w:firstLine="2"/>
              <w:spacing w:before="66" w:line="318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一般公共服务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支出</w:t>
            </w:r>
          </w:p>
        </w:tc>
        <w:tc>
          <w:tcPr>
            <w:tcW w:w="1126" w:type="dxa"/>
            <w:vAlign w:val="top"/>
          </w:tcPr>
          <w:p>
            <w:pPr>
              <w:ind w:left="655"/>
              <w:spacing w:before="257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95.33</w:t>
            </w:r>
          </w:p>
        </w:tc>
        <w:tc>
          <w:tcPr>
            <w:tcW w:w="1124" w:type="dxa"/>
            <w:vAlign w:val="top"/>
          </w:tcPr>
          <w:p>
            <w:pPr>
              <w:ind w:left="655"/>
              <w:spacing w:before="257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65.03</w:t>
            </w:r>
          </w:p>
        </w:tc>
        <w:tc>
          <w:tcPr>
            <w:tcW w:w="1124" w:type="dxa"/>
            <w:vAlign w:val="top"/>
          </w:tcPr>
          <w:p>
            <w:pPr>
              <w:ind w:left="656"/>
              <w:spacing w:before="257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30.30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0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20125</w:t>
            </w:r>
          </w:p>
        </w:tc>
        <w:tc>
          <w:tcPr>
            <w:tcW w:w="1185" w:type="dxa"/>
            <w:vAlign w:val="top"/>
          </w:tcPr>
          <w:p>
            <w:pPr>
              <w:ind w:left="104"/>
              <w:spacing w:before="6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港澳台事务</w:t>
            </w:r>
          </w:p>
        </w:tc>
        <w:tc>
          <w:tcPr>
            <w:tcW w:w="1126" w:type="dxa"/>
            <w:vAlign w:val="top"/>
          </w:tcPr>
          <w:p>
            <w:pPr>
              <w:ind w:left="655"/>
              <w:spacing w:before="102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65.03</w:t>
            </w:r>
          </w:p>
        </w:tc>
        <w:tc>
          <w:tcPr>
            <w:tcW w:w="1124" w:type="dxa"/>
            <w:vAlign w:val="top"/>
          </w:tcPr>
          <w:p>
            <w:pPr>
              <w:ind w:left="655"/>
              <w:spacing w:before="102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65.03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0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2012501</w:t>
            </w:r>
          </w:p>
        </w:tc>
        <w:tc>
          <w:tcPr>
            <w:tcW w:w="1185" w:type="dxa"/>
            <w:vAlign w:val="top"/>
          </w:tcPr>
          <w:p>
            <w:pPr>
              <w:ind w:left="105"/>
              <w:spacing w:before="66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行政运行</w:t>
            </w:r>
          </w:p>
        </w:tc>
        <w:tc>
          <w:tcPr>
            <w:tcW w:w="1126" w:type="dxa"/>
            <w:vAlign w:val="top"/>
          </w:tcPr>
          <w:p>
            <w:pPr>
              <w:ind w:left="655"/>
              <w:spacing w:before="10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65.03</w:t>
            </w:r>
          </w:p>
        </w:tc>
        <w:tc>
          <w:tcPr>
            <w:tcW w:w="1124" w:type="dxa"/>
            <w:vAlign w:val="top"/>
          </w:tcPr>
          <w:p>
            <w:pPr>
              <w:ind w:left="655"/>
              <w:spacing w:before="10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65.03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0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20129</w:t>
            </w:r>
          </w:p>
        </w:tc>
        <w:tc>
          <w:tcPr>
            <w:tcW w:w="1185" w:type="dxa"/>
            <w:vAlign w:val="top"/>
          </w:tcPr>
          <w:p>
            <w:pPr>
              <w:ind w:left="103"/>
              <w:spacing w:before="68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群众团体事务</w:t>
            </w:r>
          </w:p>
        </w:tc>
        <w:tc>
          <w:tcPr>
            <w:tcW w:w="1126" w:type="dxa"/>
            <w:vAlign w:val="top"/>
          </w:tcPr>
          <w:p>
            <w:pPr>
              <w:ind w:left="651"/>
              <w:spacing w:before="10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28.60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ind w:left="653"/>
              <w:spacing w:before="10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28.60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260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2012902</w:t>
            </w:r>
          </w:p>
        </w:tc>
        <w:tc>
          <w:tcPr>
            <w:tcW w:w="1185" w:type="dxa"/>
            <w:vAlign w:val="top"/>
          </w:tcPr>
          <w:p>
            <w:pPr>
              <w:ind w:left="104" w:right="116" w:firstLine="2"/>
              <w:spacing w:before="68" w:line="317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一般行政管理</w:t>
            </w:r>
            <w:r>
              <w:rPr>
                <w:rFonts w:ascii="FangSong" w:hAnsi="FangSong" w:eastAsia="FangSong" w:cs="FangSong"/>
                <w:sz w:val="16"/>
                <w:szCs w:val="16"/>
                <w:spacing w:val="-5"/>
              </w:rPr>
              <w:t>事务</w:t>
            </w:r>
          </w:p>
        </w:tc>
        <w:tc>
          <w:tcPr>
            <w:tcW w:w="1126" w:type="dxa"/>
            <w:vAlign w:val="top"/>
          </w:tcPr>
          <w:p>
            <w:pPr>
              <w:ind w:left="651"/>
              <w:spacing w:before="260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28.60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ind w:left="653"/>
              <w:spacing w:before="260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28.60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06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20134</w:t>
            </w:r>
          </w:p>
        </w:tc>
        <w:tc>
          <w:tcPr>
            <w:tcW w:w="1185" w:type="dxa"/>
            <w:vAlign w:val="top"/>
          </w:tcPr>
          <w:p>
            <w:pPr>
              <w:ind w:left="107"/>
              <w:spacing w:before="69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统战事务</w:t>
            </w:r>
          </w:p>
        </w:tc>
        <w:tc>
          <w:tcPr>
            <w:tcW w:w="1126" w:type="dxa"/>
            <w:vAlign w:val="top"/>
          </w:tcPr>
          <w:p>
            <w:pPr>
              <w:ind w:left="746"/>
              <w:spacing w:before="106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5"/>
              </w:rPr>
              <w:t>1.70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ind w:left="750"/>
              <w:spacing w:before="106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5"/>
              </w:rPr>
              <w:t>1.70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05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2013405</w:t>
            </w:r>
          </w:p>
        </w:tc>
        <w:tc>
          <w:tcPr>
            <w:tcW w:w="1185" w:type="dxa"/>
            <w:vAlign w:val="top"/>
          </w:tcPr>
          <w:p>
            <w:pPr>
              <w:ind w:left="108"/>
              <w:spacing w:before="70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4"/>
              </w:rPr>
              <w:t>华侨事务</w:t>
            </w:r>
          </w:p>
        </w:tc>
        <w:tc>
          <w:tcPr>
            <w:tcW w:w="1126" w:type="dxa"/>
            <w:vAlign w:val="top"/>
          </w:tcPr>
          <w:p>
            <w:pPr>
              <w:ind w:left="746"/>
              <w:spacing w:before="105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5"/>
              </w:rPr>
              <w:t>1.70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ind w:left="750"/>
              <w:spacing w:before="105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5"/>
              </w:rPr>
              <w:t>1.70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260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208</w:t>
            </w:r>
          </w:p>
        </w:tc>
        <w:tc>
          <w:tcPr>
            <w:tcW w:w="1185" w:type="dxa"/>
            <w:vAlign w:val="top"/>
          </w:tcPr>
          <w:p>
            <w:pPr>
              <w:ind w:left="104" w:right="116"/>
              <w:spacing w:before="70" w:line="31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社会保障和就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业支出</w:t>
            </w:r>
          </w:p>
        </w:tc>
        <w:tc>
          <w:tcPr>
            <w:tcW w:w="1126" w:type="dxa"/>
            <w:vAlign w:val="top"/>
          </w:tcPr>
          <w:p>
            <w:pPr>
              <w:ind w:left="667"/>
              <w:spacing w:before="26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4"/>
              </w:rPr>
              <w:t>13.92</w:t>
            </w:r>
          </w:p>
        </w:tc>
        <w:tc>
          <w:tcPr>
            <w:tcW w:w="1124" w:type="dxa"/>
            <w:vAlign w:val="top"/>
          </w:tcPr>
          <w:p>
            <w:pPr>
              <w:ind w:left="667"/>
              <w:spacing w:before="26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4"/>
              </w:rPr>
              <w:t>13.92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26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20805</w:t>
            </w:r>
          </w:p>
        </w:tc>
        <w:tc>
          <w:tcPr>
            <w:tcW w:w="1185" w:type="dxa"/>
            <w:vAlign w:val="top"/>
          </w:tcPr>
          <w:p>
            <w:pPr>
              <w:ind w:left="104" w:right="116" w:firstLine="1"/>
              <w:spacing w:before="70" w:line="316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行政事业单位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养老支出</w:t>
            </w:r>
          </w:p>
        </w:tc>
        <w:tc>
          <w:tcPr>
            <w:tcW w:w="1126" w:type="dxa"/>
            <w:vAlign w:val="top"/>
          </w:tcPr>
          <w:p>
            <w:pPr>
              <w:ind w:left="667"/>
              <w:spacing w:before="26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4"/>
              </w:rPr>
              <w:t>13.92</w:t>
            </w:r>
          </w:p>
        </w:tc>
        <w:tc>
          <w:tcPr>
            <w:tcW w:w="1124" w:type="dxa"/>
            <w:vAlign w:val="top"/>
          </w:tcPr>
          <w:p>
            <w:pPr>
              <w:ind w:left="667"/>
              <w:spacing w:before="26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4"/>
              </w:rPr>
              <w:t>13.92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26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2080501</w:t>
            </w:r>
          </w:p>
        </w:tc>
        <w:tc>
          <w:tcPr>
            <w:tcW w:w="1185" w:type="dxa"/>
            <w:vAlign w:val="top"/>
          </w:tcPr>
          <w:p>
            <w:pPr>
              <w:ind w:left="105" w:right="116"/>
              <w:spacing w:before="71" w:line="315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行政单位离退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休</w:t>
            </w:r>
          </w:p>
        </w:tc>
        <w:tc>
          <w:tcPr>
            <w:tcW w:w="1126" w:type="dxa"/>
            <w:vAlign w:val="top"/>
          </w:tcPr>
          <w:p>
            <w:pPr>
              <w:ind w:left="734"/>
              <w:spacing w:before="26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6.30</w:t>
            </w:r>
          </w:p>
        </w:tc>
        <w:tc>
          <w:tcPr>
            <w:tcW w:w="1124" w:type="dxa"/>
            <w:vAlign w:val="top"/>
          </w:tcPr>
          <w:p>
            <w:pPr>
              <w:ind w:left="734"/>
              <w:spacing w:before="26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6.30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940" w:hRule="atLeast"/>
        </w:trPr>
        <w:tc>
          <w:tcPr>
            <w:tcW w:w="1048" w:type="dxa"/>
            <w:vAlign w:val="top"/>
          </w:tcPr>
          <w:p>
            <w:pPr>
              <w:pStyle w:val="TableText"/>
              <w:spacing w:line="371" w:lineRule="auto"/>
              <w:rPr/>
            </w:pPr>
            <w:r/>
          </w:p>
          <w:p>
            <w:pPr>
              <w:ind w:left="105"/>
              <w:spacing w:before="46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2080505</w:t>
            </w:r>
          </w:p>
        </w:tc>
        <w:tc>
          <w:tcPr>
            <w:tcW w:w="1185" w:type="dxa"/>
            <w:vAlign w:val="top"/>
          </w:tcPr>
          <w:p>
            <w:pPr>
              <w:ind w:left="104" w:right="116"/>
              <w:spacing w:before="72" w:line="330" w:lineRule="auto"/>
              <w:jc w:val="both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机关事业单位</w:t>
            </w: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基本养老保险</w:t>
            </w: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缴费支出</w:t>
            </w:r>
          </w:p>
        </w:tc>
        <w:tc>
          <w:tcPr>
            <w:tcW w:w="1126" w:type="dxa"/>
            <w:vAlign w:val="top"/>
          </w:tcPr>
          <w:p>
            <w:pPr>
              <w:pStyle w:val="TableText"/>
              <w:spacing w:line="371" w:lineRule="auto"/>
              <w:rPr/>
            </w:pPr>
            <w:r/>
          </w:p>
          <w:p>
            <w:pPr>
              <w:ind w:left="733"/>
              <w:spacing w:before="46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7.62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spacing w:line="371" w:lineRule="auto"/>
              <w:rPr/>
            </w:pPr>
            <w:r/>
          </w:p>
          <w:p>
            <w:pPr>
              <w:ind w:left="733"/>
              <w:spacing w:before="46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7.62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10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210</w:t>
            </w:r>
          </w:p>
        </w:tc>
        <w:tc>
          <w:tcPr>
            <w:tcW w:w="1185" w:type="dxa"/>
            <w:vAlign w:val="top"/>
          </w:tcPr>
          <w:p>
            <w:pPr>
              <w:ind w:left="106"/>
              <w:spacing w:before="72" w:line="224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卫生健康支出</w:t>
            </w:r>
          </w:p>
        </w:tc>
        <w:tc>
          <w:tcPr>
            <w:tcW w:w="1126" w:type="dxa"/>
            <w:vAlign w:val="top"/>
          </w:tcPr>
          <w:p>
            <w:pPr>
              <w:ind w:left="735"/>
              <w:spacing w:before="110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5.66</w:t>
            </w:r>
          </w:p>
        </w:tc>
        <w:tc>
          <w:tcPr>
            <w:tcW w:w="1124" w:type="dxa"/>
            <w:vAlign w:val="top"/>
          </w:tcPr>
          <w:p>
            <w:pPr>
              <w:ind w:left="735"/>
              <w:spacing w:before="110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5.66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266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21011</w:t>
            </w:r>
          </w:p>
        </w:tc>
        <w:tc>
          <w:tcPr>
            <w:tcW w:w="1185" w:type="dxa"/>
            <w:vAlign w:val="top"/>
          </w:tcPr>
          <w:p>
            <w:pPr>
              <w:ind w:left="117" w:right="116" w:hanging="12"/>
              <w:spacing w:before="75" w:line="31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行政事业单位</w:t>
            </w:r>
            <w:r>
              <w:rPr>
                <w:rFonts w:ascii="FangSong" w:hAnsi="FangSong" w:eastAsia="FangSong" w:cs="FangSong"/>
                <w:sz w:val="16"/>
                <w:szCs w:val="16"/>
                <w:spacing w:val="-12"/>
              </w:rPr>
              <w:t>医疗</w:t>
            </w:r>
          </w:p>
        </w:tc>
        <w:tc>
          <w:tcPr>
            <w:tcW w:w="1126" w:type="dxa"/>
            <w:vAlign w:val="top"/>
          </w:tcPr>
          <w:p>
            <w:pPr>
              <w:ind w:left="735"/>
              <w:spacing w:before="266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5.66</w:t>
            </w:r>
          </w:p>
        </w:tc>
        <w:tc>
          <w:tcPr>
            <w:tcW w:w="1124" w:type="dxa"/>
            <w:vAlign w:val="top"/>
          </w:tcPr>
          <w:p>
            <w:pPr>
              <w:ind w:left="735"/>
              <w:spacing w:before="266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5.66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10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2101101</w:t>
            </w:r>
          </w:p>
        </w:tc>
        <w:tc>
          <w:tcPr>
            <w:tcW w:w="1185" w:type="dxa"/>
            <w:vAlign w:val="top"/>
          </w:tcPr>
          <w:p>
            <w:pPr>
              <w:ind w:left="105"/>
              <w:spacing w:before="75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行政单位医疗</w:t>
            </w:r>
          </w:p>
        </w:tc>
        <w:tc>
          <w:tcPr>
            <w:tcW w:w="1126" w:type="dxa"/>
            <w:vAlign w:val="top"/>
          </w:tcPr>
          <w:p>
            <w:pPr>
              <w:ind w:left="731"/>
              <w:spacing w:before="11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2.94</w:t>
            </w:r>
          </w:p>
        </w:tc>
        <w:tc>
          <w:tcPr>
            <w:tcW w:w="1124" w:type="dxa"/>
            <w:vAlign w:val="top"/>
          </w:tcPr>
          <w:p>
            <w:pPr>
              <w:ind w:left="730"/>
              <w:spacing w:before="111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2.94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268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2101103</w:t>
            </w:r>
          </w:p>
        </w:tc>
        <w:tc>
          <w:tcPr>
            <w:tcW w:w="1185" w:type="dxa"/>
            <w:vAlign w:val="top"/>
          </w:tcPr>
          <w:p>
            <w:pPr>
              <w:ind w:left="103" w:right="116" w:firstLine="3"/>
              <w:spacing w:before="75" w:line="31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3"/>
              </w:rPr>
              <w:t>公务员医疗补</w:t>
            </w:r>
            <w:r>
              <w:rPr>
                <w:rFonts w:ascii="FangSong" w:hAnsi="FangSong" w:eastAsia="FangSong" w:cs="FangSong"/>
                <w:sz w:val="16"/>
                <w:szCs w:val="16"/>
              </w:rPr>
              <w:t>助</w:t>
            </w:r>
          </w:p>
        </w:tc>
        <w:tc>
          <w:tcPr>
            <w:tcW w:w="1126" w:type="dxa"/>
            <w:vAlign w:val="top"/>
          </w:tcPr>
          <w:p>
            <w:pPr>
              <w:ind w:left="731"/>
              <w:spacing w:before="268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2.72</w:t>
            </w:r>
          </w:p>
        </w:tc>
        <w:tc>
          <w:tcPr>
            <w:tcW w:w="1124" w:type="dxa"/>
            <w:vAlign w:val="top"/>
          </w:tcPr>
          <w:p>
            <w:pPr>
              <w:ind w:left="730"/>
              <w:spacing w:before="268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2.72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12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221</w:t>
            </w:r>
          </w:p>
        </w:tc>
        <w:tc>
          <w:tcPr>
            <w:tcW w:w="1185" w:type="dxa"/>
            <w:vAlign w:val="top"/>
          </w:tcPr>
          <w:p>
            <w:pPr>
              <w:ind w:left="104"/>
              <w:spacing w:before="77" w:line="222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住房保障支出</w:t>
            </w:r>
          </w:p>
        </w:tc>
        <w:tc>
          <w:tcPr>
            <w:tcW w:w="1126" w:type="dxa"/>
            <w:vAlign w:val="top"/>
          </w:tcPr>
          <w:p>
            <w:pPr>
              <w:ind w:left="735"/>
              <w:spacing w:before="112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5.07</w:t>
            </w:r>
          </w:p>
        </w:tc>
        <w:tc>
          <w:tcPr>
            <w:tcW w:w="1124" w:type="dxa"/>
            <w:vAlign w:val="top"/>
          </w:tcPr>
          <w:p>
            <w:pPr>
              <w:ind w:left="735"/>
              <w:spacing w:before="112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5.07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12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22102</w:t>
            </w:r>
          </w:p>
        </w:tc>
        <w:tc>
          <w:tcPr>
            <w:tcW w:w="1185" w:type="dxa"/>
            <w:vAlign w:val="top"/>
          </w:tcPr>
          <w:p>
            <w:pPr>
              <w:ind w:left="104"/>
              <w:spacing w:before="76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住房改革支出</w:t>
            </w:r>
          </w:p>
        </w:tc>
        <w:tc>
          <w:tcPr>
            <w:tcW w:w="1126" w:type="dxa"/>
            <w:vAlign w:val="top"/>
          </w:tcPr>
          <w:p>
            <w:pPr>
              <w:ind w:left="735"/>
              <w:spacing w:before="112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5.07</w:t>
            </w:r>
          </w:p>
        </w:tc>
        <w:tc>
          <w:tcPr>
            <w:tcW w:w="1124" w:type="dxa"/>
            <w:vAlign w:val="top"/>
          </w:tcPr>
          <w:p>
            <w:pPr>
              <w:ind w:left="735"/>
              <w:spacing w:before="112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5.07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1048" w:type="dxa"/>
            <w:vAlign w:val="top"/>
          </w:tcPr>
          <w:p>
            <w:pPr>
              <w:ind w:left="105"/>
              <w:spacing w:before="11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2210201</w:t>
            </w:r>
          </w:p>
        </w:tc>
        <w:tc>
          <w:tcPr>
            <w:tcW w:w="1185" w:type="dxa"/>
            <w:vAlign w:val="top"/>
          </w:tcPr>
          <w:p>
            <w:pPr>
              <w:ind w:left="104"/>
              <w:spacing w:before="75" w:line="223" w:lineRule="auto"/>
              <w:rPr>
                <w:rFonts w:ascii="FangSong" w:hAnsi="FangSong" w:eastAsia="FangSong" w:cs="FangSong"/>
                <w:sz w:val="16"/>
                <w:szCs w:val="16"/>
              </w:rPr>
            </w:pPr>
            <w:r>
              <w:rPr>
                <w:rFonts w:ascii="FangSong" w:hAnsi="FangSong" w:eastAsia="FangSong" w:cs="FangSong"/>
                <w:sz w:val="16"/>
                <w:szCs w:val="16"/>
                <w:spacing w:val="-2"/>
              </w:rPr>
              <w:t>住房公积金</w:t>
            </w:r>
          </w:p>
        </w:tc>
        <w:tc>
          <w:tcPr>
            <w:tcW w:w="1126" w:type="dxa"/>
            <w:vAlign w:val="top"/>
          </w:tcPr>
          <w:p>
            <w:pPr>
              <w:ind w:left="735"/>
              <w:spacing w:before="11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5.07</w:t>
            </w:r>
          </w:p>
        </w:tc>
        <w:tc>
          <w:tcPr>
            <w:tcW w:w="1124" w:type="dxa"/>
            <w:vAlign w:val="top"/>
          </w:tcPr>
          <w:p>
            <w:pPr>
              <w:ind w:left="735"/>
              <w:spacing w:before="113" w:line="18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5.07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32"/>
        <w:spacing w:before="68" w:line="223" w:lineRule="auto"/>
        <w:rPr>
          <w:rFonts w:ascii="FangSong" w:hAnsi="FangSong" w:eastAsia="FangSong" w:cs="FangSong"/>
          <w:sz w:val="16"/>
          <w:szCs w:val="16"/>
        </w:rPr>
      </w:pPr>
      <w:r>
        <w:rPr>
          <w:rFonts w:ascii="FangSong" w:hAnsi="FangSong" w:eastAsia="FangSong" w:cs="FangSong"/>
          <w:sz w:val="16"/>
          <w:szCs w:val="16"/>
          <w:spacing w:val="-1"/>
        </w:rPr>
        <w:t>注：本表反映部门本年度各项支出情况。</w:t>
      </w:r>
    </w:p>
    <w:p>
      <w:pPr>
        <w:spacing w:line="223" w:lineRule="auto"/>
        <w:sectPr>
          <w:footerReference w:type="default" r:id="rId12"/>
          <w:pgSz w:w="11906" w:h="16839"/>
          <w:pgMar w:top="400" w:right="1213" w:bottom="1213" w:left="1327" w:header="0" w:footer="992" w:gutter="0"/>
        </w:sectPr>
        <w:rPr>
          <w:rFonts w:ascii="FangSong" w:hAnsi="FangSong" w:eastAsia="FangSong" w:cs="FangSong"/>
          <w:sz w:val="16"/>
          <w:szCs w:val="16"/>
        </w:rPr>
      </w:pPr>
    </w:p>
    <w:p>
      <w:pPr>
        <w:pStyle w:val="BodyText"/>
        <w:spacing w:line="290" w:lineRule="auto"/>
        <w:rPr/>
      </w:pPr>
      <w:r/>
    </w:p>
    <w:p>
      <w:pPr>
        <w:pStyle w:val="BodyText"/>
        <w:spacing w:line="290" w:lineRule="auto"/>
        <w:rPr/>
      </w:pPr>
      <w:r/>
    </w:p>
    <w:p>
      <w:pPr>
        <w:pStyle w:val="BodyText"/>
        <w:spacing w:line="290" w:lineRule="auto"/>
        <w:rPr/>
      </w:pPr>
      <w:r/>
    </w:p>
    <w:p>
      <w:pPr>
        <w:ind w:left="4619"/>
        <w:spacing w:before="65" w:line="230" w:lineRule="auto"/>
        <w:rPr>
          <w:rFonts w:ascii="FangSong" w:hAnsi="FangSong" w:eastAsia="FangSong" w:cs="FangSong"/>
          <w:sz w:val="20"/>
          <w:szCs w:val="20"/>
        </w:rPr>
      </w:pPr>
      <w:r>
        <w:rPr>
          <w:rFonts w:ascii="FangSong" w:hAnsi="FangSong" w:eastAsia="FangSong" w:cs="FangSong"/>
          <w:sz w:val="20"/>
          <w:szCs w:val="20"/>
          <w:spacing w:val="8"/>
        </w:rPr>
        <w:t>财政拨款收入支出决算总表</w:t>
      </w:r>
    </w:p>
    <w:p>
      <w:pPr>
        <w:ind w:left="127" w:right="119" w:firstLine="10821"/>
        <w:spacing w:before="98" w:line="362" w:lineRule="auto"/>
        <w:rPr>
          <w:rFonts w:ascii="FangSong" w:hAnsi="FangSong" w:eastAsia="FangSong" w:cs="FangSong"/>
          <w:sz w:val="14"/>
          <w:szCs w:val="14"/>
        </w:rPr>
      </w:pPr>
      <w:r>
        <w:rPr>
          <w:rFonts w:ascii="FangSong" w:hAnsi="FangSong" w:eastAsia="FangSong" w:cs="FangSong"/>
          <w:sz w:val="14"/>
          <w:szCs w:val="14"/>
          <w:spacing w:val="1"/>
        </w:rPr>
        <w:t>公开</w:t>
      </w:r>
      <w:r>
        <w:rPr>
          <w:rFonts w:ascii="FangSong" w:hAnsi="FangSong" w:eastAsia="FangSong" w:cs="FangSong"/>
          <w:sz w:val="14"/>
          <w:szCs w:val="14"/>
          <w:spacing w:val="-26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spacing w:val="1"/>
        </w:rPr>
        <w:t>04</w:t>
      </w:r>
      <w:r>
        <w:rPr>
          <w:rFonts w:ascii="Times New Roman" w:hAnsi="Times New Roman" w:eastAsia="Times New Roman" w:cs="Times New Roman"/>
          <w:sz w:val="14"/>
          <w:szCs w:val="14"/>
          <w:spacing w:val="14"/>
          <w:w w:val="101"/>
        </w:rPr>
        <w:t xml:space="preserve"> </w:t>
      </w:r>
      <w:r>
        <w:rPr>
          <w:rFonts w:ascii="FangSong" w:hAnsi="FangSong" w:eastAsia="FangSong" w:cs="FangSong"/>
          <w:sz w:val="14"/>
          <w:szCs w:val="14"/>
          <w:spacing w:val="1"/>
        </w:rPr>
        <w:t>表</w:t>
      </w:r>
      <w:r>
        <w:rPr>
          <w:rFonts w:ascii="FangSong" w:hAnsi="FangSong" w:eastAsia="FangSong" w:cs="FangSong"/>
          <w:sz w:val="14"/>
          <w:szCs w:val="14"/>
          <w:spacing w:val="5"/>
        </w:rPr>
        <w:t>部门：衡水市归国华侨联合会</w:t>
      </w:r>
      <w:r>
        <w:rPr>
          <w:rFonts w:ascii="FangSong" w:hAnsi="FangSong" w:eastAsia="FangSong" w:cs="FangSong"/>
          <w:sz w:val="14"/>
          <w:szCs w:val="14"/>
          <w:spacing w:val="5"/>
        </w:rPr>
        <w:t xml:space="preserve">                                                       </w:t>
      </w:r>
      <w:r>
        <w:rPr>
          <w:rFonts w:ascii="Times New Roman" w:hAnsi="Times New Roman" w:eastAsia="Times New Roman" w:cs="Times New Roman"/>
          <w:sz w:val="14"/>
          <w:szCs w:val="14"/>
          <w:spacing w:val="5"/>
        </w:rPr>
        <w:t>2025</w:t>
      </w:r>
      <w:r>
        <w:rPr>
          <w:rFonts w:ascii="Times New Roman" w:hAnsi="Times New Roman" w:eastAsia="Times New Roman" w:cs="Times New Roman"/>
          <w:sz w:val="14"/>
          <w:szCs w:val="14"/>
          <w:spacing w:val="16"/>
          <w:w w:val="102"/>
        </w:rPr>
        <w:t xml:space="preserve"> </w:t>
      </w:r>
      <w:r>
        <w:rPr>
          <w:rFonts w:ascii="FangSong" w:hAnsi="FangSong" w:eastAsia="FangSong" w:cs="FangSong"/>
          <w:sz w:val="14"/>
          <w:szCs w:val="14"/>
          <w:spacing w:val="5"/>
        </w:rPr>
        <w:t>年度</w:t>
      </w:r>
      <w:r>
        <w:rPr>
          <w:rFonts w:ascii="FangSong" w:hAnsi="FangSong" w:eastAsia="FangSong" w:cs="FangSong"/>
          <w:sz w:val="14"/>
          <w:szCs w:val="14"/>
          <w:spacing w:val="5"/>
        </w:rPr>
        <w:t xml:space="preserve">                                              </w:t>
      </w:r>
      <w:r>
        <w:rPr>
          <w:rFonts w:ascii="FangSong" w:hAnsi="FangSong" w:eastAsia="FangSong" w:cs="FangSong"/>
          <w:sz w:val="14"/>
          <w:szCs w:val="14"/>
          <w:spacing w:val="4"/>
        </w:rPr>
        <w:t xml:space="preserve">     </w:t>
      </w:r>
      <w:r>
        <w:rPr>
          <w:rFonts w:ascii="FangSong" w:hAnsi="FangSong" w:eastAsia="FangSong" w:cs="FangSong"/>
          <w:sz w:val="14"/>
          <w:szCs w:val="14"/>
          <w:spacing w:val="4"/>
        </w:rPr>
        <w:t>金额单位：万元</w:t>
      </w:r>
    </w:p>
    <w:tbl>
      <w:tblPr>
        <w:tblStyle w:val="TableNormal"/>
        <w:tblW w:w="1171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389"/>
        <w:gridCol w:w="593"/>
        <w:gridCol w:w="707"/>
        <w:gridCol w:w="2446"/>
        <w:gridCol w:w="623"/>
        <w:gridCol w:w="891"/>
        <w:gridCol w:w="1620"/>
        <w:gridCol w:w="1217"/>
        <w:gridCol w:w="1227"/>
      </w:tblGrid>
      <w:tr>
        <w:trPr>
          <w:trHeight w:val="326" w:hRule="atLeast"/>
        </w:trPr>
        <w:tc>
          <w:tcPr>
            <w:tcW w:w="3689" w:type="dxa"/>
            <w:vAlign w:val="top"/>
            <w:gridSpan w:val="3"/>
          </w:tcPr>
          <w:p>
            <w:pPr>
              <w:ind w:left="1704"/>
              <w:spacing w:before="78" w:line="235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-1"/>
              </w:rPr>
              <w:t>收入</w:t>
            </w:r>
          </w:p>
        </w:tc>
        <w:tc>
          <w:tcPr>
            <w:tcW w:w="8024" w:type="dxa"/>
            <w:vAlign w:val="top"/>
            <w:gridSpan w:val="6"/>
          </w:tcPr>
          <w:p>
            <w:pPr>
              <w:ind w:left="3860"/>
              <w:spacing w:before="78" w:line="236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3"/>
              </w:rPr>
              <w:t>支出</w:t>
            </w:r>
          </w:p>
        </w:tc>
      </w:tr>
      <w:tr>
        <w:trPr>
          <w:trHeight w:val="648" w:hRule="atLeast"/>
        </w:trPr>
        <w:tc>
          <w:tcPr>
            <w:tcW w:w="2389" w:type="dxa"/>
            <w:vAlign w:val="top"/>
          </w:tcPr>
          <w:p>
            <w:pPr>
              <w:ind w:left="895"/>
              <w:spacing w:before="236" w:line="236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-1"/>
              </w:rPr>
              <w:t>项</w:t>
            </w:r>
            <w:r>
              <w:rPr>
                <w:rFonts w:ascii="FangSong" w:hAnsi="FangSong" w:eastAsia="FangSong" w:cs="FangSong"/>
                <w:sz w:val="14"/>
                <w:szCs w:val="14"/>
                <w:spacing w:val="14"/>
              </w:rPr>
              <w:t xml:space="preserve">    </w:t>
            </w:r>
            <w:r>
              <w:rPr>
                <w:rFonts w:ascii="FangSong" w:hAnsi="FangSong" w:eastAsia="FangSong" w:cs="FangSong"/>
                <w:sz w:val="14"/>
                <w:szCs w:val="14"/>
                <w:spacing w:val="-1"/>
              </w:rPr>
              <w:t>目</w:t>
            </w:r>
          </w:p>
        </w:tc>
        <w:tc>
          <w:tcPr>
            <w:tcW w:w="593" w:type="dxa"/>
            <w:vAlign w:val="top"/>
          </w:tcPr>
          <w:p>
            <w:pPr>
              <w:ind w:left="145"/>
              <w:spacing w:before="236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3"/>
              </w:rPr>
              <w:t>行次</w:t>
            </w:r>
          </w:p>
        </w:tc>
        <w:tc>
          <w:tcPr>
            <w:tcW w:w="707" w:type="dxa"/>
            <w:vAlign w:val="top"/>
          </w:tcPr>
          <w:p>
            <w:pPr>
              <w:ind w:left="202"/>
              <w:spacing w:before="236" w:line="235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3"/>
              </w:rPr>
              <w:t>金额</w:t>
            </w:r>
          </w:p>
        </w:tc>
        <w:tc>
          <w:tcPr>
            <w:tcW w:w="2446" w:type="dxa"/>
            <w:vAlign w:val="top"/>
          </w:tcPr>
          <w:p>
            <w:pPr>
              <w:ind w:left="1074"/>
              <w:spacing w:before="236" w:line="236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3"/>
              </w:rPr>
              <w:t>项目</w:t>
            </w:r>
          </w:p>
        </w:tc>
        <w:tc>
          <w:tcPr>
            <w:tcW w:w="623" w:type="dxa"/>
            <w:vAlign w:val="top"/>
          </w:tcPr>
          <w:p>
            <w:pPr>
              <w:ind w:left="165"/>
              <w:spacing w:before="236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3"/>
              </w:rPr>
              <w:t>行次</w:t>
            </w:r>
          </w:p>
        </w:tc>
        <w:tc>
          <w:tcPr>
            <w:tcW w:w="891" w:type="dxa"/>
            <w:vAlign w:val="top"/>
          </w:tcPr>
          <w:p>
            <w:pPr>
              <w:ind w:left="303"/>
              <w:spacing w:before="237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1"/>
              </w:rPr>
              <w:t>合计</w:t>
            </w:r>
          </w:p>
        </w:tc>
        <w:tc>
          <w:tcPr>
            <w:tcW w:w="1620" w:type="dxa"/>
            <w:vAlign w:val="top"/>
          </w:tcPr>
          <w:p>
            <w:pPr>
              <w:ind w:left="142"/>
              <w:spacing w:before="80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一般公共预算财政拨</w:t>
            </w:r>
          </w:p>
          <w:p>
            <w:pPr>
              <w:ind w:left="740"/>
              <w:spacing w:before="134" w:line="235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</w:rPr>
              <w:t>款</w:t>
            </w:r>
          </w:p>
        </w:tc>
        <w:tc>
          <w:tcPr>
            <w:tcW w:w="1217" w:type="dxa"/>
            <w:vAlign w:val="top"/>
          </w:tcPr>
          <w:p>
            <w:pPr>
              <w:ind w:left="241" w:right="149" w:hanging="76"/>
              <w:spacing w:before="81" w:line="367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政府性基金预</w:t>
            </w: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算财政拨款</w:t>
            </w:r>
          </w:p>
        </w:tc>
        <w:tc>
          <w:tcPr>
            <w:tcW w:w="1227" w:type="dxa"/>
            <w:vAlign w:val="top"/>
          </w:tcPr>
          <w:p>
            <w:pPr>
              <w:ind w:left="168" w:right="157" w:firstLine="15"/>
              <w:spacing w:before="81" w:line="367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5"/>
              </w:rPr>
              <w:t>国有资本经营</w:t>
            </w: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预算财政拨款</w:t>
            </w:r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ind w:left="893"/>
              <w:spacing w:before="70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-1"/>
              </w:rPr>
              <w:t>栏</w:t>
            </w: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 xml:space="preserve">    </w:t>
            </w:r>
            <w:r>
              <w:rPr>
                <w:rFonts w:ascii="FangSong" w:hAnsi="FangSong" w:eastAsia="FangSong" w:cs="FangSong"/>
                <w:sz w:val="14"/>
                <w:szCs w:val="14"/>
                <w:spacing w:val="-1"/>
              </w:rPr>
              <w:t>次</w:t>
            </w:r>
          </w:p>
        </w:tc>
        <w:tc>
          <w:tcPr>
            <w:tcW w:w="5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ind w:left="321"/>
              <w:spacing w:before="77" w:line="192" w:lineRule="exact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position w:val="1"/>
              </w:rPr>
              <w:t>1</w:t>
            </w:r>
          </w:p>
        </w:tc>
        <w:tc>
          <w:tcPr>
            <w:tcW w:w="2446" w:type="dxa"/>
            <w:vAlign w:val="top"/>
          </w:tcPr>
          <w:p>
            <w:pPr>
              <w:ind w:left="922"/>
              <w:spacing w:before="70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-1"/>
              </w:rPr>
              <w:t>栏</w:t>
            </w: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 xml:space="preserve">    </w:t>
            </w:r>
            <w:r>
              <w:rPr>
                <w:rFonts w:ascii="FangSong" w:hAnsi="FangSong" w:eastAsia="FangSong" w:cs="FangSong"/>
                <w:sz w:val="14"/>
                <w:szCs w:val="14"/>
                <w:spacing w:val="-1"/>
              </w:rPr>
              <w:t>次</w:t>
            </w:r>
          </w:p>
        </w:tc>
        <w:tc>
          <w:tcPr>
            <w:tcW w:w="62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1" w:type="dxa"/>
            <w:vAlign w:val="top"/>
          </w:tcPr>
          <w:p>
            <w:pPr>
              <w:ind w:left="410"/>
              <w:spacing w:before="77" w:line="192" w:lineRule="exact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position w:val="1"/>
              </w:rPr>
              <w:t>2</w:t>
            </w:r>
          </w:p>
        </w:tc>
        <w:tc>
          <w:tcPr>
            <w:tcW w:w="1620" w:type="dxa"/>
            <w:vAlign w:val="top"/>
          </w:tcPr>
          <w:p>
            <w:pPr>
              <w:ind w:left="775"/>
              <w:spacing w:before="77" w:line="191" w:lineRule="exact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position w:val="1"/>
              </w:rPr>
              <w:t>3</w:t>
            </w:r>
          </w:p>
        </w:tc>
        <w:tc>
          <w:tcPr>
            <w:tcW w:w="1217" w:type="dxa"/>
            <w:vAlign w:val="top"/>
          </w:tcPr>
          <w:p>
            <w:pPr>
              <w:ind w:left="572"/>
              <w:spacing w:before="77" w:line="192" w:lineRule="exact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position w:val="1"/>
              </w:rPr>
              <w:t>4</w:t>
            </w:r>
          </w:p>
        </w:tc>
        <w:tc>
          <w:tcPr>
            <w:tcW w:w="1227" w:type="dxa"/>
            <w:vAlign w:val="top"/>
          </w:tcPr>
          <w:p>
            <w:pPr>
              <w:ind w:left="578"/>
              <w:spacing w:before="77" w:line="191" w:lineRule="exact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position w:val="1"/>
              </w:rPr>
              <w:t>5</w:t>
            </w:r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ind w:left="114"/>
              <w:spacing w:before="70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一、一般公共预算财政拨款</w:t>
            </w:r>
          </w:p>
        </w:tc>
        <w:tc>
          <w:tcPr>
            <w:tcW w:w="593" w:type="dxa"/>
            <w:vAlign w:val="top"/>
          </w:tcPr>
          <w:p>
            <w:pPr>
              <w:ind w:left="265"/>
              <w:spacing w:before="105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1</w:t>
            </w:r>
          </w:p>
        </w:tc>
        <w:tc>
          <w:tcPr>
            <w:tcW w:w="707" w:type="dxa"/>
            <w:vAlign w:val="top"/>
          </w:tcPr>
          <w:p>
            <w:pPr>
              <w:ind w:left="192"/>
              <w:spacing w:before="103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119.98</w:t>
            </w:r>
          </w:p>
        </w:tc>
        <w:tc>
          <w:tcPr>
            <w:tcW w:w="2446" w:type="dxa"/>
            <w:vAlign w:val="top"/>
          </w:tcPr>
          <w:p>
            <w:pPr>
              <w:ind w:left="109"/>
              <w:spacing w:before="71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一、一般公共服务支出</w:t>
            </w:r>
          </w:p>
        </w:tc>
        <w:tc>
          <w:tcPr>
            <w:tcW w:w="623" w:type="dxa"/>
            <w:vAlign w:val="top"/>
          </w:tcPr>
          <w:p>
            <w:pPr>
              <w:ind w:left="234"/>
              <w:spacing w:before="105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33</w:t>
            </w:r>
          </w:p>
        </w:tc>
        <w:tc>
          <w:tcPr>
            <w:tcW w:w="891" w:type="dxa"/>
            <w:vAlign w:val="top"/>
          </w:tcPr>
          <w:p>
            <w:pPr>
              <w:ind w:left="444"/>
              <w:spacing w:before="103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95.33</w:t>
            </w:r>
          </w:p>
        </w:tc>
        <w:tc>
          <w:tcPr>
            <w:tcW w:w="1620" w:type="dxa"/>
            <w:vAlign w:val="top"/>
          </w:tcPr>
          <w:p>
            <w:pPr>
              <w:ind w:left="1175"/>
              <w:spacing w:before="103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95.33</w:t>
            </w:r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ind w:left="116"/>
              <w:spacing w:before="73" w:line="232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二、政府性基金预算财政拨款</w:t>
            </w:r>
          </w:p>
        </w:tc>
        <w:tc>
          <w:tcPr>
            <w:tcW w:w="593" w:type="dxa"/>
            <w:vAlign w:val="top"/>
          </w:tcPr>
          <w:p>
            <w:pPr>
              <w:ind w:left="250"/>
              <w:spacing w:before="106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3" w:line="235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二、外交支出</w:t>
            </w:r>
          </w:p>
        </w:tc>
        <w:tc>
          <w:tcPr>
            <w:tcW w:w="623" w:type="dxa"/>
            <w:vAlign w:val="top"/>
          </w:tcPr>
          <w:p>
            <w:pPr>
              <w:ind w:left="234"/>
              <w:spacing w:before="106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34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ind w:left="116"/>
              <w:spacing w:before="72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6"/>
              </w:rPr>
              <w:t>三、</w:t>
            </w:r>
            <w:r>
              <w:rPr>
                <w:rFonts w:ascii="FangSong" w:hAnsi="FangSong" w:eastAsia="FangSong" w:cs="FangSong"/>
                <w:sz w:val="14"/>
                <w:szCs w:val="14"/>
                <w:spacing w:val="-32"/>
              </w:rPr>
              <w:t xml:space="preserve"> </w:t>
            </w:r>
            <w:r>
              <w:rPr>
                <w:rFonts w:ascii="FangSong" w:hAnsi="FangSong" w:eastAsia="FangSong" w:cs="FangSong"/>
                <w:sz w:val="14"/>
                <w:szCs w:val="14"/>
                <w:spacing w:val="6"/>
              </w:rPr>
              <w:t>国有资本经营预算财政拨款</w:t>
            </w:r>
          </w:p>
        </w:tc>
        <w:tc>
          <w:tcPr>
            <w:tcW w:w="593" w:type="dxa"/>
            <w:vAlign w:val="top"/>
          </w:tcPr>
          <w:p>
            <w:pPr>
              <w:ind w:left="253"/>
              <w:spacing w:before="105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2" w:line="236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1"/>
              </w:rPr>
              <w:t>三、</w:t>
            </w:r>
            <w:r>
              <w:rPr>
                <w:rFonts w:ascii="FangSong" w:hAnsi="FangSong" w:eastAsia="FangSong" w:cs="FangSong"/>
                <w:sz w:val="14"/>
                <w:szCs w:val="14"/>
                <w:spacing w:val="-34"/>
              </w:rPr>
              <w:t xml:space="preserve"> </w:t>
            </w:r>
            <w:r>
              <w:rPr>
                <w:rFonts w:ascii="FangSong" w:hAnsi="FangSong" w:eastAsia="FangSong" w:cs="FangSong"/>
                <w:sz w:val="14"/>
                <w:szCs w:val="14"/>
                <w:spacing w:val="1"/>
              </w:rPr>
              <w:t>国防支出</w:t>
            </w:r>
          </w:p>
        </w:tc>
        <w:tc>
          <w:tcPr>
            <w:tcW w:w="623" w:type="dxa"/>
            <w:vAlign w:val="top"/>
          </w:tcPr>
          <w:p>
            <w:pPr>
              <w:ind w:left="234"/>
              <w:spacing w:before="105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35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49"/>
              <w:spacing w:before="106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24"/>
              <w:spacing w:before="71" w:line="236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6"/>
              </w:rPr>
              <w:t>四、公共安全支出</w:t>
            </w:r>
          </w:p>
        </w:tc>
        <w:tc>
          <w:tcPr>
            <w:tcW w:w="623" w:type="dxa"/>
            <w:vAlign w:val="top"/>
          </w:tcPr>
          <w:p>
            <w:pPr>
              <w:ind w:left="234"/>
              <w:spacing w:before="106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36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54"/>
              <w:spacing w:before="109" w:line="194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09"/>
              <w:spacing w:before="74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五、教育支出</w:t>
            </w:r>
          </w:p>
        </w:tc>
        <w:tc>
          <w:tcPr>
            <w:tcW w:w="623" w:type="dxa"/>
            <w:vAlign w:val="top"/>
          </w:tcPr>
          <w:p>
            <w:pPr>
              <w:ind w:left="234"/>
              <w:spacing w:before="107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37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54"/>
              <w:spacing w:before="107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6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08"/>
              <w:spacing w:before="74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六、科学技术支出</w:t>
            </w:r>
          </w:p>
        </w:tc>
        <w:tc>
          <w:tcPr>
            <w:tcW w:w="623" w:type="dxa"/>
            <w:vAlign w:val="top"/>
          </w:tcPr>
          <w:p>
            <w:pPr>
              <w:ind w:left="234"/>
              <w:spacing w:before="107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38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53"/>
              <w:spacing w:before="112" w:line="194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7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0"/>
              <w:spacing w:before="74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七、文化旅游体育与传媒支出</w:t>
            </w:r>
          </w:p>
        </w:tc>
        <w:tc>
          <w:tcPr>
            <w:tcW w:w="623" w:type="dxa"/>
            <w:vAlign w:val="top"/>
          </w:tcPr>
          <w:p>
            <w:pPr>
              <w:ind w:left="234"/>
              <w:spacing w:before="109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39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56"/>
              <w:spacing w:before="109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8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06"/>
              <w:spacing w:before="76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9"/>
              </w:rPr>
              <w:t>八、社会保障和就业支出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09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40</w:t>
            </w:r>
          </w:p>
        </w:tc>
        <w:tc>
          <w:tcPr>
            <w:tcW w:w="891" w:type="dxa"/>
            <w:vAlign w:val="top"/>
          </w:tcPr>
          <w:p>
            <w:pPr>
              <w:ind w:left="456"/>
              <w:spacing w:before="109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13.92</w:t>
            </w:r>
          </w:p>
        </w:tc>
        <w:tc>
          <w:tcPr>
            <w:tcW w:w="1620" w:type="dxa"/>
            <w:vAlign w:val="top"/>
          </w:tcPr>
          <w:p>
            <w:pPr>
              <w:ind w:left="1187"/>
              <w:spacing w:before="109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13.92</w:t>
            </w:r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53"/>
              <w:spacing w:before="108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9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2"/>
              <w:spacing w:before="75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九、卫生健康支出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08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41</w:t>
            </w:r>
          </w:p>
        </w:tc>
        <w:tc>
          <w:tcPr>
            <w:tcW w:w="891" w:type="dxa"/>
            <w:vAlign w:val="top"/>
          </w:tcPr>
          <w:p>
            <w:pPr>
              <w:ind w:left="522"/>
              <w:spacing w:before="108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5.66</w:t>
            </w:r>
          </w:p>
        </w:tc>
        <w:tc>
          <w:tcPr>
            <w:tcW w:w="1620" w:type="dxa"/>
            <w:vAlign w:val="top"/>
          </w:tcPr>
          <w:p>
            <w:pPr>
              <w:ind w:left="1251"/>
              <w:spacing w:before="108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5.66</w:t>
            </w:r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10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5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十、节能环保支出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42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7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十一、城乡社区支出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43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7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十二、农林水支出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44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7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十三、交通运输支出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45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8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十四、资源勘探工业信息等支出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46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15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7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十五、商业服务业等支出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47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16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7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十六、金融支出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48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17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9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十七、援助其他地区支出</w:t>
            </w:r>
          </w:p>
        </w:tc>
        <w:tc>
          <w:tcPr>
            <w:tcW w:w="623" w:type="dxa"/>
            <w:vAlign w:val="top"/>
          </w:tcPr>
          <w:p>
            <w:pPr>
              <w:ind w:left="231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"/>
              </w:rPr>
              <w:t>49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18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8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5"/>
              </w:rPr>
              <w:t>十八、</w:t>
            </w:r>
            <w:r>
              <w:rPr>
                <w:rFonts w:ascii="FangSong" w:hAnsi="FangSong" w:eastAsia="FangSong" w:cs="FangSong"/>
                <w:sz w:val="14"/>
                <w:szCs w:val="14"/>
                <w:spacing w:val="-18"/>
              </w:rPr>
              <w:t xml:space="preserve"> </w:t>
            </w:r>
            <w:r>
              <w:rPr>
                <w:rFonts w:ascii="FangSong" w:hAnsi="FangSong" w:eastAsia="FangSong" w:cs="FangSong"/>
                <w:sz w:val="14"/>
                <w:szCs w:val="14"/>
                <w:spacing w:val="5"/>
              </w:rPr>
              <w:t>自然资源海洋气象等支出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50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26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-5"/>
              </w:rPr>
              <w:t>19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7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十九、住房保障支出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51</w:t>
            </w:r>
          </w:p>
        </w:tc>
        <w:tc>
          <w:tcPr>
            <w:tcW w:w="891" w:type="dxa"/>
            <w:vAlign w:val="top"/>
          </w:tcPr>
          <w:p>
            <w:pPr>
              <w:ind w:left="522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5.07</w:t>
            </w:r>
          </w:p>
        </w:tc>
        <w:tc>
          <w:tcPr>
            <w:tcW w:w="1620" w:type="dxa"/>
            <w:vAlign w:val="top"/>
          </w:tcPr>
          <w:p>
            <w:pPr>
              <w:ind w:left="1251"/>
              <w:spacing w:before="11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5.07</w:t>
            </w:r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12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20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9" w:line="232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二十、粮油物资储备支出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52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12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8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6"/>
              </w:rPr>
              <w:t>二十一、</w:t>
            </w:r>
            <w:r>
              <w:rPr>
                <w:rFonts w:ascii="FangSong" w:hAnsi="FangSong" w:eastAsia="FangSong" w:cs="FangSong"/>
                <w:sz w:val="14"/>
                <w:szCs w:val="14"/>
                <w:spacing w:val="-32"/>
              </w:rPr>
              <w:t xml:space="preserve"> </w:t>
            </w:r>
            <w:r>
              <w:rPr>
                <w:rFonts w:ascii="FangSong" w:hAnsi="FangSong" w:eastAsia="FangSong" w:cs="FangSong"/>
                <w:sz w:val="14"/>
                <w:szCs w:val="14"/>
                <w:spacing w:val="6"/>
              </w:rPr>
              <w:t>国有资本经营预算支出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1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53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12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8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二十二、灾害防治及应急管理支出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54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12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9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二十三、其他支出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4" w:line="194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55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12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24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9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二十四、债务还本支出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2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56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12"/>
              <w:spacing w:before="114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25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79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二十五、债务付息支出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7" w:line="194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57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3" w:type="dxa"/>
            <w:vAlign w:val="top"/>
          </w:tcPr>
          <w:p>
            <w:pPr>
              <w:ind w:left="212"/>
              <w:spacing w:before="114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26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1"/>
              <w:spacing w:before="81" w:line="233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7"/>
              </w:rPr>
              <w:t>二十六、抗疫特别国债安排的支出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4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58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ind w:left="743"/>
              <w:spacing w:before="81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b/>
                <w:bCs/>
                <w:spacing w:val="7"/>
              </w:rPr>
              <w:t>本年收入合计</w:t>
            </w:r>
          </w:p>
        </w:tc>
        <w:tc>
          <w:tcPr>
            <w:tcW w:w="593" w:type="dxa"/>
            <w:vAlign w:val="top"/>
          </w:tcPr>
          <w:p>
            <w:pPr>
              <w:ind w:left="212"/>
              <w:spacing w:before="114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27</w:t>
            </w:r>
          </w:p>
        </w:tc>
        <w:tc>
          <w:tcPr>
            <w:tcW w:w="707" w:type="dxa"/>
            <w:vAlign w:val="top"/>
          </w:tcPr>
          <w:p>
            <w:pPr>
              <w:ind w:left="192"/>
              <w:spacing w:before="114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119.98</w:t>
            </w:r>
          </w:p>
        </w:tc>
        <w:tc>
          <w:tcPr>
            <w:tcW w:w="2446" w:type="dxa"/>
            <w:vAlign w:val="top"/>
          </w:tcPr>
          <w:p>
            <w:pPr>
              <w:ind w:left="772"/>
              <w:spacing w:before="81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b/>
                <w:bCs/>
                <w:spacing w:val="7"/>
              </w:rPr>
              <w:t>本年支出合计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4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59</w:t>
            </w:r>
          </w:p>
        </w:tc>
        <w:tc>
          <w:tcPr>
            <w:tcW w:w="891" w:type="dxa"/>
            <w:vAlign w:val="top"/>
          </w:tcPr>
          <w:p>
            <w:pPr>
              <w:ind w:left="381"/>
              <w:spacing w:before="114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119.98</w:t>
            </w:r>
          </w:p>
        </w:tc>
        <w:tc>
          <w:tcPr>
            <w:tcW w:w="1620" w:type="dxa"/>
            <w:vAlign w:val="top"/>
          </w:tcPr>
          <w:p>
            <w:pPr>
              <w:ind w:left="1113"/>
              <w:spacing w:before="114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119.98</w:t>
            </w:r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2389" w:type="dxa"/>
            <w:vAlign w:val="top"/>
          </w:tcPr>
          <w:p>
            <w:pPr>
              <w:ind w:left="115"/>
              <w:spacing w:before="80" w:line="231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年初财政拨款结转和结余</w:t>
            </w:r>
          </w:p>
        </w:tc>
        <w:tc>
          <w:tcPr>
            <w:tcW w:w="593" w:type="dxa"/>
            <w:vAlign w:val="top"/>
          </w:tcPr>
          <w:p>
            <w:pPr>
              <w:ind w:left="212"/>
              <w:spacing w:before="115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28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ind w:left="110"/>
              <w:spacing w:before="80" w:line="231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年末财政拨款结转和结余</w:t>
            </w:r>
          </w:p>
        </w:tc>
        <w:tc>
          <w:tcPr>
            <w:tcW w:w="623" w:type="dxa"/>
            <w:vAlign w:val="top"/>
          </w:tcPr>
          <w:p>
            <w:pPr>
              <w:ind w:left="235"/>
              <w:spacing w:before="115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60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ind w:left="114"/>
              <w:spacing w:before="83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一、一般公共预算财政拨款</w:t>
            </w:r>
          </w:p>
        </w:tc>
        <w:tc>
          <w:tcPr>
            <w:tcW w:w="593" w:type="dxa"/>
            <w:vAlign w:val="top"/>
          </w:tcPr>
          <w:p>
            <w:pPr>
              <w:ind w:left="212"/>
              <w:spacing w:before="116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"/>
              </w:rPr>
              <w:t>29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5"/>
              <w:spacing w:before="116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61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ind w:left="116"/>
              <w:spacing w:before="82" w:line="232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8"/>
              </w:rPr>
              <w:t>二、政府性基金预算财政拨款</w:t>
            </w:r>
          </w:p>
        </w:tc>
        <w:tc>
          <w:tcPr>
            <w:tcW w:w="593" w:type="dxa"/>
            <w:vAlign w:val="top"/>
          </w:tcPr>
          <w:p>
            <w:pPr>
              <w:ind w:left="215"/>
              <w:spacing w:before="115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30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5"/>
              <w:spacing w:before="115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62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2389" w:type="dxa"/>
            <w:vAlign w:val="top"/>
          </w:tcPr>
          <w:p>
            <w:pPr>
              <w:ind w:left="116"/>
              <w:spacing w:before="81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spacing w:val="6"/>
              </w:rPr>
              <w:t>三、</w:t>
            </w:r>
            <w:r>
              <w:rPr>
                <w:rFonts w:ascii="FangSong" w:hAnsi="FangSong" w:eastAsia="FangSong" w:cs="FangSong"/>
                <w:sz w:val="14"/>
                <w:szCs w:val="14"/>
                <w:spacing w:val="-32"/>
              </w:rPr>
              <w:t xml:space="preserve"> </w:t>
            </w:r>
            <w:r>
              <w:rPr>
                <w:rFonts w:ascii="FangSong" w:hAnsi="FangSong" w:eastAsia="FangSong" w:cs="FangSong"/>
                <w:sz w:val="14"/>
                <w:szCs w:val="14"/>
                <w:spacing w:val="6"/>
              </w:rPr>
              <w:t>国有资本经营预算财政拨款</w:t>
            </w:r>
          </w:p>
        </w:tc>
        <w:tc>
          <w:tcPr>
            <w:tcW w:w="593" w:type="dxa"/>
            <w:vAlign w:val="top"/>
          </w:tcPr>
          <w:p>
            <w:pPr>
              <w:ind w:left="215"/>
              <w:spacing w:before="116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31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3" w:type="dxa"/>
            <w:vAlign w:val="top"/>
          </w:tcPr>
          <w:p>
            <w:pPr>
              <w:ind w:left="235"/>
              <w:spacing w:before="116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63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949" w:hRule="atLeast"/>
        </w:trPr>
        <w:tc>
          <w:tcPr>
            <w:tcW w:w="2389" w:type="dxa"/>
            <w:vAlign w:val="top"/>
          </w:tcPr>
          <w:p>
            <w:pPr>
              <w:pStyle w:val="TableText"/>
              <w:spacing w:line="348" w:lineRule="auto"/>
              <w:rPr/>
            </w:pPr>
            <w:r/>
          </w:p>
          <w:p>
            <w:pPr>
              <w:ind w:left="1049"/>
              <w:spacing w:before="45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b/>
                <w:bCs/>
              </w:rPr>
              <w:t>总计</w:t>
            </w:r>
          </w:p>
        </w:tc>
        <w:tc>
          <w:tcPr>
            <w:tcW w:w="593" w:type="dxa"/>
            <w:vAlign w:val="top"/>
          </w:tcPr>
          <w:p>
            <w:pPr>
              <w:pStyle w:val="TableText"/>
              <w:spacing w:line="385" w:lineRule="auto"/>
              <w:rPr/>
            </w:pPr>
            <w:r/>
          </w:p>
          <w:p>
            <w:pPr>
              <w:ind w:left="215"/>
              <w:spacing w:before="4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32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spacing w:line="385" w:lineRule="auto"/>
              <w:rPr/>
            </w:pPr>
            <w:r/>
          </w:p>
          <w:p>
            <w:pPr>
              <w:ind w:left="192"/>
              <w:spacing w:before="4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119.98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spacing w:line="348" w:lineRule="auto"/>
              <w:rPr/>
            </w:pPr>
            <w:r/>
          </w:p>
          <w:p>
            <w:pPr>
              <w:ind w:left="1080"/>
              <w:spacing w:before="45" w:line="234" w:lineRule="auto"/>
              <w:rPr>
                <w:rFonts w:ascii="FangSong" w:hAnsi="FangSong" w:eastAsia="FangSong" w:cs="FangSong"/>
                <w:sz w:val="14"/>
                <w:szCs w:val="14"/>
              </w:rPr>
            </w:pPr>
            <w:r>
              <w:rPr>
                <w:rFonts w:ascii="FangSong" w:hAnsi="FangSong" w:eastAsia="FangSong" w:cs="FangSong"/>
                <w:sz w:val="14"/>
                <w:szCs w:val="14"/>
                <w:b/>
                <w:bCs/>
              </w:rPr>
              <w:t>总计</w:t>
            </w:r>
          </w:p>
        </w:tc>
        <w:tc>
          <w:tcPr>
            <w:tcW w:w="623" w:type="dxa"/>
            <w:vAlign w:val="top"/>
          </w:tcPr>
          <w:p>
            <w:pPr>
              <w:pStyle w:val="TableText"/>
              <w:spacing w:line="385" w:lineRule="auto"/>
              <w:rPr/>
            </w:pPr>
            <w:r/>
          </w:p>
          <w:p>
            <w:pPr>
              <w:ind w:left="235"/>
              <w:spacing w:before="4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64</w:t>
            </w:r>
          </w:p>
        </w:tc>
        <w:tc>
          <w:tcPr>
            <w:tcW w:w="891" w:type="dxa"/>
            <w:vAlign w:val="top"/>
          </w:tcPr>
          <w:p>
            <w:pPr>
              <w:pStyle w:val="TableText"/>
              <w:spacing w:line="385" w:lineRule="auto"/>
              <w:rPr/>
            </w:pPr>
            <w:r/>
          </w:p>
          <w:p>
            <w:pPr>
              <w:ind w:left="381"/>
              <w:spacing w:before="4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119.98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spacing w:line="385" w:lineRule="auto"/>
              <w:rPr/>
            </w:pPr>
            <w:r/>
          </w:p>
          <w:p>
            <w:pPr>
              <w:ind w:left="1113"/>
              <w:spacing w:before="40" w:line="198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"/>
              </w:rPr>
              <w:t>119.98</w:t>
            </w:r>
          </w:p>
        </w:tc>
        <w:tc>
          <w:tcPr>
            <w:tcW w:w="121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7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31"/>
        <w:spacing w:before="117" w:line="231" w:lineRule="auto"/>
        <w:rPr>
          <w:rFonts w:ascii="FangSong" w:hAnsi="FangSong" w:eastAsia="FangSong" w:cs="FangSong"/>
          <w:sz w:val="14"/>
          <w:szCs w:val="14"/>
        </w:rPr>
      </w:pPr>
      <w:r>
        <w:rPr>
          <w:rFonts w:ascii="FangSong" w:hAnsi="FangSong" w:eastAsia="FangSong" w:cs="FangSong"/>
          <w:sz w:val="14"/>
          <w:szCs w:val="14"/>
          <w:spacing w:val="10"/>
        </w:rPr>
        <w:t>注：本表反映部门本年度一般公共预算财政拨款、政府性基金预算财政拨款</w:t>
      </w:r>
      <w:r>
        <w:rPr>
          <w:rFonts w:ascii="FangSong" w:hAnsi="FangSong" w:eastAsia="FangSong" w:cs="FangSong"/>
          <w:sz w:val="14"/>
          <w:szCs w:val="14"/>
          <w:spacing w:val="9"/>
        </w:rPr>
        <w:t>和国有资本经营预算财政拨款的总收支和年末结转结余情况。</w:t>
      </w:r>
    </w:p>
    <w:p>
      <w:pPr>
        <w:spacing w:line="231" w:lineRule="auto"/>
        <w:sectPr>
          <w:footerReference w:type="default" r:id="rId13"/>
          <w:pgSz w:w="11906" w:h="16839"/>
          <w:pgMar w:top="400" w:right="57" w:bottom="1211" w:left="120" w:header="0" w:footer="992" w:gutter="0"/>
        </w:sectPr>
        <w:rPr>
          <w:rFonts w:ascii="FangSong" w:hAnsi="FangSong" w:eastAsia="FangSong" w:cs="FangSong"/>
          <w:sz w:val="14"/>
          <w:szCs w:val="1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left="1935"/>
        <w:spacing w:before="101" w:line="22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一般公共预算财政拨款支出决算表</w:t>
      </w:r>
    </w:p>
    <w:p>
      <w:pPr>
        <w:ind w:left="130" w:right="297" w:firstLine="7488"/>
        <w:spacing w:before="167" w:line="290" w:lineRule="auto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z w:val="19"/>
          <w:szCs w:val="19"/>
          <w:spacing w:val="-1"/>
        </w:rPr>
        <w:t>公开</w:t>
      </w:r>
      <w:r>
        <w:rPr>
          <w:rFonts w:ascii="FangSong" w:hAnsi="FangSong" w:eastAsia="FangSong" w:cs="FangSong"/>
          <w:sz w:val="19"/>
          <w:szCs w:val="19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1"/>
          <w:position w:val="-1"/>
        </w:rPr>
        <w:t>05</w:t>
      </w:r>
      <w:r>
        <w:rPr>
          <w:rFonts w:ascii="Times New Roman" w:hAnsi="Times New Roman" w:eastAsia="Times New Roman" w:cs="Times New Roman"/>
          <w:sz w:val="19"/>
          <w:szCs w:val="19"/>
          <w:spacing w:val="16"/>
          <w:w w:val="101"/>
          <w:position w:val="-1"/>
        </w:rPr>
        <w:t xml:space="preserve"> </w:t>
      </w:r>
      <w:r>
        <w:rPr>
          <w:rFonts w:ascii="FangSong" w:hAnsi="FangSong" w:eastAsia="FangSong" w:cs="FangSong"/>
          <w:sz w:val="19"/>
          <w:szCs w:val="19"/>
          <w:spacing w:val="-1"/>
        </w:rPr>
        <w:t>表</w:t>
      </w:r>
      <w:r>
        <w:rPr>
          <w:rFonts w:ascii="FangSong" w:hAnsi="FangSong" w:eastAsia="FangSong" w:cs="FangSong"/>
          <w:sz w:val="19"/>
          <w:szCs w:val="19"/>
          <w:spacing w:val="7"/>
        </w:rPr>
        <w:t>部门：衡水市归国华侨联合会</w:t>
      </w:r>
      <w:r>
        <w:rPr>
          <w:rFonts w:ascii="FangSong" w:hAnsi="FangSong" w:eastAsia="FangSong" w:cs="FangSong"/>
          <w:sz w:val="19"/>
          <w:szCs w:val="19"/>
          <w:spacing w:val="7"/>
        </w:rPr>
        <w:t xml:space="preserve">          </w:t>
      </w:r>
      <w:r>
        <w:rPr>
          <w:rFonts w:ascii="FangSong" w:hAnsi="FangSong" w:eastAsia="FangSong" w:cs="FangSong"/>
          <w:sz w:val="19"/>
          <w:szCs w:val="19"/>
          <w:spacing w:val="6"/>
        </w:rPr>
        <w:t xml:space="preserve">           </w:t>
      </w:r>
      <w:r>
        <w:rPr>
          <w:rFonts w:ascii="Times New Roman" w:hAnsi="Times New Roman" w:eastAsia="Times New Roman" w:cs="Times New Roman"/>
          <w:sz w:val="19"/>
          <w:szCs w:val="19"/>
          <w:spacing w:val="6"/>
          <w:position w:val="-1"/>
        </w:rPr>
        <w:t>2025</w:t>
      </w:r>
      <w:r>
        <w:rPr>
          <w:rFonts w:ascii="Times New Roman" w:hAnsi="Times New Roman" w:eastAsia="Times New Roman" w:cs="Times New Roman"/>
          <w:sz w:val="19"/>
          <w:szCs w:val="19"/>
          <w:spacing w:val="19"/>
          <w:position w:val="-1"/>
        </w:rPr>
        <w:t xml:space="preserve"> </w:t>
      </w:r>
      <w:r>
        <w:rPr>
          <w:rFonts w:ascii="FangSong" w:hAnsi="FangSong" w:eastAsia="FangSong" w:cs="FangSong"/>
          <w:sz w:val="19"/>
          <w:szCs w:val="19"/>
          <w:spacing w:val="6"/>
        </w:rPr>
        <w:t>年度</w:t>
      </w:r>
      <w:r>
        <w:rPr>
          <w:rFonts w:ascii="FangSong" w:hAnsi="FangSong" w:eastAsia="FangSong" w:cs="FangSong"/>
          <w:sz w:val="19"/>
          <w:szCs w:val="19"/>
          <w:spacing w:val="1"/>
        </w:rPr>
        <w:t xml:space="preserve">               </w:t>
      </w:r>
      <w:r>
        <w:rPr>
          <w:rFonts w:ascii="FangSong" w:hAnsi="FangSong" w:eastAsia="FangSong" w:cs="FangSong"/>
          <w:sz w:val="19"/>
          <w:szCs w:val="19"/>
          <w:spacing w:val="6"/>
        </w:rPr>
        <w:t>金额单位：万元</w:t>
      </w:r>
    </w:p>
    <w:tbl>
      <w:tblPr>
        <w:tblStyle w:val="TableNormal"/>
        <w:tblW w:w="86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25"/>
        <w:gridCol w:w="3402"/>
        <w:gridCol w:w="1464"/>
        <w:gridCol w:w="1148"/>
        <w:gridCol w:w="1665"/>
      </w:tblGrid>
      <w:tr>
        <w:trPr>
          <w:trHeight w:val="524" w:hRule="atLeast"/>
        </w:trPr>
        <w:tc>
          <w:tcPr>
            <w:tcW w:w="4327" w:type="dxa"/>
            <w:vAlign w:val="top"/>
            <w:gridSpan w:val="2"/>
          </w:tcPr>
          <w:p>
            <w:pPr>
              <w:ind w:left="1970"/>
              <w:spacing w:before="149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项目</w:t>
            </w:r>
          </w:p>
        </w:tc>
        <w:tc>
          <w:tcPr>
            <w:tcW w:w="4277" w:type="dxa"/>
            <w:vAlign w:val="top"/>
            <w:gridSpan w:val="3"/>
          </w:tcPr>
          <w:p>
            <w:pPr>
              <w:ind w:left="1742"/>
              <w:spacing w:before="150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本年支出</w:t>
            </w:r>
          </w:p>
        </w:tc>
      </w:tr>
      <w:tr>
        <w:trPr>
          <w:trHeight w:val="1071" w:hRule="atLeast"/>
        </w:trPr>
        <w:tc>
          <w:tcPr>
            <w:tcW w:w="925" w:type="dxa"/>
            <w:vAlign w:val="top"/>
          </w:tcPr>
          <w:p>
            <w:pPr>
              <w:ind w:left="365" w:right="158" w:hanging="200"/>
              <w:spacing w:before="264" w:line="304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科目代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码</w:t>
            </w:r>
          </w:p>
        </w:tc>
        <w:tc>
          <w:tcPr>
            <w:tcW w:w="3402" w:type="dxa"/>
            <w:vAlign w:val="top"/>
          </w:tcPr>
          <w:p>
            <w:pPr>
              <w:pStyle w:val="TableText"/>
              <w:spacing w:line="355" w:lineRule="auto"/>
              <w:rPr/>
            </w:pPr>
            <w:r/>
          </w:p>
          <w:p>
            <w:pPr>
              <w:ind w:left="1304"/>
              <w:spacing w:before="62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科目名称</w:t>
            </w:r>
          </w:p>
        </w:tc>
        <w:tc>
          <w:tcPr>
            <w:tcW w:w="1464" w:type="dxa"/>
            <w:vAlign w:val="top"/>
          </w:tcPr>
          <w:p>
            <w:pPr>
              <w:pStyle w:val="TableText"/>
              <w:spacing w:line="355" w:lineRule="auto"/>
              <w:rPr/>
            </w:pPr>
            <w:r/>
          </w:p>
          <w:p>
            <w:pPr>
              <w:ind w:left="539"/>
              <w:spacing w:before="6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小计</w:t>
            </w:r>
          </w:p>
        </w:tc>
        <w:tc>
          <w:tcPr>
            <w:tcW w:w="1148" w:type="dxa"/>
            <w:vAlign w:val="top"/>
          </w:tcPr>
          <w:p>
            <w:pPr>
              <w:pStyle w:val="TableText"/>
              <w:spacing w:line="355" w:lineRule="auto"/>
              <w:rPr/>
            </w:pPr>
            <w:r/>
          </w:p>
          <w:p>
            <w:pPr>
              <w:ind w:left="184"/>
              <w:spacing w:before="6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基本支出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spacing w:line="355" w:lineRule="auto"/>
              <w:rPr/>
            </w:pPr>
            <w:r/>
          </w:p>
          <w:p>
            <w:pPr>
              <w:ind w:left="441"/>
              <w:spacing w:before="62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项目支出</w:t>
            </w:r>
          </w:p>
        </w:tc>
      </w:tr>
      <w:tr>
        <w:trPr>
          <w:trHeight w:val="374" w:hRule="atLeast"/>
        </w:trPr>
        <w:tc>
          <w:tcPr>
            <w:tcW w:w="4327" w:type="dxa"/>
            <w:vAlign w:val="top"/>
            <w:gridSpan w:val="2"/>
          </w:tcPr>
          <w:p>
            <w:pPr>
              <w:ind w:left="1969"/>
              <w:spacing w:before="70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栏次</w:t>
            </w:r>
          </w:p>
        </w:tc>
        <w:tc>
          <w:tcPr>
            <w:tcW w:w="1464" w:type="dxa"/>
            <w:vAlign w:val="top"/>
          </w:tcPr>
          <w:p>
            <w:pPr>
              <w:ind w:left="698"/>
              <w:spacing w:before="11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1148" w:type="dxa"/>
            <w:vAlign w:val="top"/>
          </w:tcPr>
          <w:p>
            <w:pPr>
              <w:ind w:left="523"/>
              <w:spacing w:before="11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665" w:type="dxa"/>
            <w:vAlign w:val="top"/>
          </w:tcPr>
          <w:p>
            <w:pPr>
              <w:ind w:left="783"/>
              <w:spacing w:before="11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</w:tr>
      <w:tr>
        <w:trPr>
          <w:trHeight w:val="374" w:hRule="atLeast"/>
        </w:trPr>
        <w:tc>
          <w:tcPr>
            <w:tcW w:w="4327" w:type="dxa"/>
            <w:vAlign w:val="top"/>
            <w:gridSpan w:val="2"/>
          </w:tcPr>
          <w:p>
            <w:pPr>
              <w:ind w:left="1975"/>
              <w:spacing w:before="70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1"/>
              </w:rPr>
              <w:t>合计</w:t>
            </w:r>
          </w:p>
        </w:tc>
        <w:tc>
          <w:tcPr>
            <w:tcW w:w="1464" w:type="dxa"/>
            <w:vAlign w:val="top"/>
          </w:tcPr>
          <w:p>
            <w:pPr>
              <w:ind w:left="825"/>
              <w:spacing w:before="11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119.98</w:t>
            </w:r>
          </w:p>
        </w:tc>
        <w:tc>
          <w:tcPr>
            <w:tcW w:w="1148" w:type="dxa"/>
            <w:vAlign w:val="top"/>
          </w:tcPr>
          <w:p>
            <w:pPr>
              <w:ind w:left="598"/>
              <w:spacing w:before="11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89.68</w:t>
            </w:r>
          </w:p>
        </w:tc>
        <w:tc>
          <w:tcPr>
            <w:tcW w:w="1665" w:type="dxa"/>
            <w:vAlign w:val="top"/>
          </w:tcPr>
          <w:p>
            <w:pPr>
              <w:ind w:left="1105"/>
              <w:spacing w:before="11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30.30</w:t>
            </w:r>
          </w:p>
        </w:tc>
      </w:tr>
      <w:tr>
        <w:trPr>
          <w:trHeight w:val="433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4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201</w:t>
            </w:r>
          </w:p>
        </w:tc>
        <w:tc>
          <w:tcPr>
            <w:tcW w:w="3402" w:type="dxa"/>
            <w:vAlign w:val="top"/>
          </w:tcPr>
          <w:p>
            <w:pPr>
              <w:ind w:left="109"/>
              <w:spacing w:before="99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一般公共服务支出</w:t>
            </w:r>
          </w:p>
        </w:tc>
        <w:tc>
          <w:tcPr>
            <w:tcW w:w="1464" w:type="dxa"/>
            <w:vAlign w:val="top"/>
          </w:tcPr>
          <w:p>
            <w:pPr>
              <w:ind w:left="908"/>
              <w:spacing w:before="14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95.33</w:t>
            </w:r>
          </w:p>
        </w:tc>
        <w:tc>
          <w:tcPr>
            <w:tcW w:w="1148" w:type="dxa"/>
            <w:vAlign w:val="top"/>
          </w:tcPr>
          <w:p>
            <w:pPr>
              <w:ind w:left="595"/>
              <w:spacing w:before="14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65.03</w:t>
            </w:r>
          </w:p>
        </w:tc>
        <w:tc>
          <w:tcPr>
            <w:tcW w:w="1665" w:type="dxa"/>
            <w:vAlign w:val="top"/>
          </w:tcPr>
          <w:p>
            <w:pPr>
              <w:ind w:left="1105"/>
              <w:spacing w:before="14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30.30</w:t>
            </w:r>
          </w:p>
        </w:tc>
      </w:tr>
      <w:tr>
        <w:trPr>
          <w:trHeight w:val="665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26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20125</w:t>
            </w:r>
          </w:p>
        </w:tc>
        <w:tc>
          <w:tcPr>
            <w:tcW w:w="3402" w:type="dxa"/>
            <w:vAlign w:val="top"/>
          </w:tcPr>
          <w:p>
            <w:pPr>
              <w:ind w:left="107"/>
              <w:spacing w:before="217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港澳台事务</w:t>
            </w:r>
          </w:p>
        </w:tc>
        <w:tc>
          <w:tcPr>
            <w:tcW w:w="1464" w:type="dxa"/>
            <w:vAlign w:val="top"/>
          </w:tcPr>
          <w:p>
            <w:pPr>
              <w:ind w:left="909"/>
              <w:spacing w:before="26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65.03</w:t>
            </w:r>
          </w:p>
        </w:tc>
        <w:tc>
          <w:tcPr>
            <w:tcW w:w="1148" w:type="dxa"/>
            <w:vAlign w:val="top"/>
          </w:tcPr>
          <w:p>
            <w:pPr>
              <w:ind w:left="595"/>
              <w:spacing w:before="26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65.03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3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1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2012501</w:t>
            </w:r>
          </w:p>
        </w:tc>
        <w:tc>
          <w:tcPr>
            <w:tcW w:w="3402" w:type="dxa"/>
            <w:vAlign w:val="top"/>
          </w:tcPr>
          <w:p>
            <w:pPr>
              <w:ind w:left="108"/>
              <w:spacing w:before="67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行政运行</w:t>
            </w:r>
          </w:p>
        </w:tc>
        <w:tc>
          <w:tcPr>
            <w:tcW w:w="1464" w:type="dxa"/>
            <w:vAlign w:val="top"/>
          </w:tcPr>
          <w:p>
            <w:pPr>
              <w:ind w:left="909"/>
              <w:spacing w:before="11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65.03</w:t>
            </w:r>
          </w:p>
        </w:tc>
        <w:tc>
          <w:tcPr>
            <w:tcW w:w="1148" w:type="dxa"/>
            <w:vAlign w:val="top"/>
          </w:tcPr>
          <w:p>
            <w:pPr>
              <w:ind w:left="595"/>
              <w:spacing w:before="11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65.03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9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4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20129</w:t>
            </w:r>
          </w:p>
        </w:tc>
        <w:tc>
          <w:tcPr>
            <w:tcW w:w="3402" w:type="dxa"/>
            <w:vAlign w:val="top"/>
          </w:tcPr>
          <w:p>
            <w:pPr>
              <w:ind w:left="105"/>
              <w:spacing w:before="95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群众团体事务</w:t>
            </w:r>
          </w:p>
        </w:tc>
        <w:tc>
          <w:tcPr>
            <w:tcW w:w="1464" w:type="dxa"/>
            <w:vAlign w:val="top"/>
          </w:tcPr>
          <w:p>
            <w:pPr>
              <w:ind w:left="905"/>
              <w:spacing w:before="14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28.60</w:t>
            </w:r>
          </w:p>
        </w:tc>
        <w:tc>
          <w:tcPr>
            <w:tcW w:w="11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ind w:left="1101"/>
              <w:spacing w:before="14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28.60</w:t>
            </w:r>
          </w:p>
        </w:tc>
      </w:tr>
      <w:tr>
        <w:trPr>
          <w:trHeight w:val="665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26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2012902</w:t>
            </w:r>
          </w:p>
        </w:tc>
        <w:tc>
          <w:tcPr>
            <w:tcW w:w="3402" w:type="dxa"/>
            <w:vAlign w:val="top"/>
          </w:tcPr>
          <w:p>
            <w:pPr>
              <w:ind w:left="109"/>
              <w:spacing w:before="217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一般行政管理事务</w:t>
            </w:r>
          </w:p>
        </w:tc>
        <w:tc>
          <w:tcPr>
            <w:tcW w:w="1464" w:type="dxa"/>
            <w:vAlign w:val="top"/>
          </w:tcPr>
          <w:p>
            <w:pPr>
              <w:ind w:left="905"/>
              <w:spacing w:before="26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28.60</w:t>
            </w:r>
          </w:p>
        </w:tc>
        <w:tc>
          <w:tcPr>
            <w:tcW w:w="11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ind w:left="1101"/>
              <w:spacing w:before="26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28.60</w:t>
            </w:r>
          </w:p>
        </w:tc>
      </w:tr>
      <w:tr>
        <w:trPr>
          <w:trHeight w:val="458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6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20134</w:t>
            </w:r>
          </w:p>
        </w:tc>
        <w:tc>
          <w:tcPr>
            <w:tcW w:w="3402" w:type="dxa"/>
            <w:vAlign w:val="top"/>
          </w:tcPr>
          <w:p>
            <w:pPr>
              <w:ind w:left="110"/>
              <w:spacing w:before="116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统战事务</w:t>
            </w:r>
          </w:p>
        </w:tc>
        <w:tc>
          <w:tcPr>
            <w:tcW w:w="1464" w:type="dxa"/>
            <w:vAlign w:val="top"/>
          </w:tcPr>
          <w:p>
            <w:pPr>
              <w:ind w:left="1025"/>
              <w:spacing w:before="16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2"/>
              </w:rPr>
              <w:t>1.70</w:t>
            </w:r>
          </w:p>
        </w:tc>
        <w:tc>
          <w:tcPr>
            <w:tcW w:w="11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ind w:left="1221"/>
              <w:spacing w:before="16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2"/>
              </w:rPr>
              <w:t>1.70</w:t>
            </w:r>
          </w:p>
        </w:tc>
      </w:tr>
      <w:tr>
        <w:trPr>
          <w:trHeight w:val="335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0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2013405</w:t>
            </w:r>
          </w:p>
        </w:tc>
        <w:tc>
          <w:tcPr>
            <w:tcW w:w="3402" w:type="dxa"/>
            <w:vAlign w:val="top"/>
          </w:tcPr>
          <w:p>
            <w:pPr>
              <w:ind w:left="112"/>
              <w:spacing w:before="55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华侨事务</w:t>
            </w:r>
          </w:p>
        </w:tc>
        <w:tc>
          <w:tcPr>
            <w:tcW w:w="1464" w:type="dxa"/>
            <w:vAlign w:val="top"/>
          </w:tcPr>
          <w:p>
            <w:pPr>
              <w:ind w:left="1025"/>
              <w:spacing w:before="10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2"/>
              </w:rPr>
              <w:t>1.70</w:t>
            </w:r>
          </w:p>
        </w:tc>
        <w:tc>
          <w:tcPr>
            <w:tcW w:w="11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5" w:type="dxa"/>
            <w:vAlign w:val="top"/>
          </w:tcPr>
          <w:p>
            <w:pPr>
              <w:ind w:left="1221"/>
              <w:spacing w:before="10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2"/>
              </w:rPr>
              <w:t>1.70</w:t>
            </w:r>
          </w:p>
        </w:tc>
      </w:tr>
      <w:tr>
        <w:trPr>
          <w:trHeight w:val="377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2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208</w:t>
            </w:r>
          </w:p>
        </w:tc>
        <w:tc>
          <w:tcPr>
            <w:tcW w:w="3402" w:type="dxa"/>
            <w:vAlign w:val="top"/>
          </w:tcPr>
          <w:p>
            <w:pPr>
              <w:ind w:left="106"/>
              <w:spacing w:before="75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8"/>
              </w:rPr>
              <w:t>社会保障和就业支出</w:t>
            </w:r>
          </w:p>
        </w:tc>
        <w:tc>
          <w:tcPr>
            <w:tcW w:w="1464" w:type="dxa"/>
            <w:vAlign w:val="top"/>
          </w:tcPr>
          <w:p>
            <w:pPr>
              <w:ind w:left="924"/>
              <w:spacing w:before="12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1"/>
              </w:rPr>
              <w:t>13.92</w:t>
            </w:r>
          </w:p>
        </w:tc>
        <w:tc>
          <w:tcPr>
            <w:tcW w:w="1148" w:type="dxa"/>
            <w:vAlign w:val="top"/>
          </w:tcPr>
          <w:p>
            <w:pPr>
              <w:ind w:left="609"/>
              <w:spacing w:before="12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1"/>
              </w:rPr>
              <w:t>13.92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6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38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20805</w:t>
            </w:r>
          </w:p>
        </w:tc>
        <w:tc>
          <w:tcPr>
            <w:tcW w:w="3402" w:type="dxa"/>
            <w:vAlign w:val="top"/>
          </w:tcPr>
          <w:p>
            <w:pPr>
              <w:ind w:left="108"/>
              <w:spacing w:before="91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8"/>
              </w:rPr>
              <w:t>行政事业单位养老支出</w:t>
            </w:r>
          </w:p>
        </w:tc>
        <w:tc>
          <w:tcPr>
            <w:tcW w:w="1464" w:type="dxa"/>
            <w:vAlign w:val="top"/>
          </w:tcPr>
          <w:p>
            <w:pPr>
              <w:ind w:left="924"/>
              <w:spacing w:before="138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1"/>
              </w:rPr>
              <w:t>13.92</w:t>
            </w:r>
          </w:p>
        </w:tc>
        <w:tc>
          <w:tcPr>
            <w:tcW w:w="1148" w:type="dxa"/>
            <w:vAlign w:val="top"/>
          </w:tcPr>
          <w:p>
            <w:pPr>
              <w:ind w:left="609"/>
              <w:spacing w:before="138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1"/>
              </w:rPr>
              <w:t>13.92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76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7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2080501</w:t>
            </w:r>
          </w:p>
        </w:tc>
        <w:tc>
          <w:tcPr>
            <w:tcW w:w="3402" w:type="dxa"/>
            <w:vAlign w:val="top"/>
          </w:tcPr>
          <w:p>
            <w:pPr>
              <w:ind w:left="108"/>
              <w:spacing w:before="126" w:line="229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行政单位离退休</w:t>
            </w:r>
          </w:p>
        </w:tc>
        <w:tc>
          <w:tcPr>
            <w:tcW w:w="1464" w:type="dxa"/>
            <w:vAlign w:val="top"/>
          </w:tcPr>
          <w:p>
            <w:pPr>
              <w:ind w:left="1010"/>
              <w:spacing w:before="17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6.30</w:t>
            </w:r>
          </w:p>
        </w:tc>
        <w:tc>
          <w:tcPr>
            <w:tcW w:w="1148" w:type="dxa"/>
            <w:vAlign w:val="top"/>
          </w:tcPr>
          <w:p>
            <w:pPr>
              <w:ind w:left="695"/>
              <w:spacing w:before="173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6.30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8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25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2080505</w:t>
            </w:r>
          </w:p>
        </w:tc>
        <w:tc>
          <w:tcPr>
            <w:tcW w:w="3402" w:type="dxa"/>
            <w:vAlign w:val="top"/>
          </w:tcPr>
          <w:p>
            <w:pPr>
              <w:ind w:left="126" w:right="293" w:hanging="20"/>
              <w:spacing w:before="47" w:line="277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9"/>
              </w:rPr>
              <w:t>机关事业单位基本养老保险缴费支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出</w:t>
            </w:r>
          </w:p>
        </w:tc>
        <w:tc>
          <w:tcPr>
            <w:tcW w:w="1464" w:type="dxa"/>
            <w:vAlign w:val="top"/>
          </w:tcPr>
          <w:p>
            <w:pPr>
              <w:ind w:left="1009"/>
              <w:spacing w:before="25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7.62</w:t>
            </w:r>
          </w:p>
        </w:tc>
        <w:tc>
          <w:tcPr>
            <w:tcW w:w="1148" w:type="dxa"/>
            <w:vAlign w:val="top"/>
          </w:tcPr>
          <w:p>
            <w:pPr>
              <w:ind w:left="694"/>
              <w:spacing w:before="25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7.62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61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67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210</w:t>
            </w:r>
          </w:p>
        </w:tc>
        <w:tc>
          <w:tcPr>
            <w:tcW w:w="3402" w:type="dxa"/>
            <w:vAlign w:val="top"/>
          </w:tcPr>
          <w:p>
            <w:pPr>
              <w:ind w:left="109"/>
              <w:spacing w:before="121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卫生健康支出</w:t>
            </w:r>
          </w:p>
        </w:tc>
        <w:tc>
          <w:tcPr>
            <w:tcW w:w="1464" w:type="dxa"/>
            <w:vAlign w:val="top"/>
          </w:tcPr>
          <w:p>
            <w:pPr>
              <w:ind w:left="1011"/>
              <w:spacing w:before="167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5.66</w:t>
            </w:r>
          </w:p>
        </w:tc>
        <w:tc>
          <w:tcPr>
            <w:tcW w:w="1148" w:type="dxa"/>
            <w:vAlign w:val="top"/>
          </w:tcPr>
          <w:p>
            <w:pPr>
              <w:ind w:left="696"/>
              <w:spacing w:before="167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5.66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9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47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21011</w:t>
            </w:r>
          </w:p>
        </w:tc>
        <w:tc>
          <w:tcPr>
            <w:tcW w:w="3402" w:type="dxa"/>
            <w:vAlign w:val="top"/>
          </w:tcPr>
          <w:p>
            <w:pPr>
              <w:ind w:left="108"/>
              <w:spacing w:before="100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行政事业单位医疗</w:t>
            </w:r>
          </w:p>
        </w:tc>
        <w:tc>
          <w:tcPr>
            <w:tcW w:w="1464" w:type="dxa"/>
            <w:vAlign w:val="top"/>
          </w:tcPr>
          <w:p>
            <w:pPr>
              <w:ind w:left="1011"/>
              <w:spacing w:before="147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5.66</w:t>
            </w:r>
          </w:p>
        </w:tc>
        <w:tc>
          <w:tcPr>
            <w:tcW w:w="1148" w:type="dxa"/>
            <w:vAlign w:val="top"/>
          </w:tcPr>
          <w:p>
            <w:pPr>
              <w:ind w:left="696"/>
              <w:spacing w:before="147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5.66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39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57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2101101</w:t>
            </w:r>
          </w:p>
        </w:tc>
        <w:tc>
          <w:tcPr>
            <w:tcW w:w="3402" w:type="dxa"/>
            <w:vAlign w:val="top"/>
          </w:tcPr>
          <w:p>
            <w:pPr>
              <w:ind w:left="108"/>
              <w:spacing w:before="110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行政单位医疗</w:t>
            </w:r>
          </w:p>
        </w:tc>
        <w:tc>
          <w:tcPr>
            <w:tcW w:w="1464" w:type="dxa"/>
            <w:vAlign w:val="top"/>
          </w:tcPr>
          <w:p>
            <w:pPr>
              <w:ind w:left="1005"/>
              <w:spacing w:before="157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2.94</w:t>
            </w:r>
          </w:p>
        </w:tc>
        <w:tc>
          <w:tcPr>
            <w:tcW w:w="1148" w:type="dxa"/>
            <w:vAlign w:val="top"/>
          </w:tcPr>
          <w:p>
            <w:pPr>
              <w:ind w:left="691"/>
              <w:spacing w:before="157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2.94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65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27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2101103</w:t>
            </w:r>
          </w:p>
        </w:tc>
        <w:tc>
          <w:tcPr>
            <w:tcW w:w="3402" w:type="dxa"/>
            <w:vAlign w:val="top"/>
          </w:tcPr>
          <w:p>
            <w:pPr>
              <w:ind w:left="110"/>
              <w:spacing w:before="225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公务员医疗补助</w:t>
            </w:r>
          </w:p>
        </w:tc>
        <w:tc>
          <w:tcPr>
            <w:tcW w:w="1464" w:type="dxa"/>
            <w:vAlign w:val="top"/>
          </w:tcPr>
          <w:p>
            <w:pPr>
              <w:ind w:left="1005"/>
              <w:spacing w:before="27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2.72</w:t>
            </w:r>
          </w:p>
        </w:tc>
        <w:tc>
          <w:tcPr>
            <w:tcW w:w="1148" w:type="dxa"/>
            <w:vAlign w:val="top"/>
          </w:tcPr>
          <w:p>
            <w:pPr>
              <w:ind w:left="691"/>
              <w:spacing w:before="272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2.72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2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20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221</w:t>
            </w:r>
          </w:p>
        </w:tc>
        <w:tc>
          <w:tcPr>
            <w:tcW w:w="3402" w:type="dxa"/>
            <w:vAlign w:val="top"/>
          </w:tcPr>
          <w:p>
            <w:pPr>
              <w:ind w:left="106"/>
              <w:spacing w:before="159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住房保障支出</w:t>
            </w:r>
          </w:p>
        </w:tc>
        <w:tc>
          <w:tcPr>
            <w:tcW w:w="1464" w:type="dxa"/>
            <w:vAlign w:val="top"/>
          </w:tcPr>
          <w:p>
            <w:pPr>
              <w:ind w:left="1011"/>
              <w:spacing w:before="20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5.07</w:t>
            </w:r>
          </w:p>
        </w:tc>
        <w:tc>
          <w:tcPr>
            <w:tcW w:w="1148" w:type="dxa"/>
            <w:vAlign w:val="top"/>
          </w:tcPr>
          <w:p>
            <w:pPr>
              <w:ind w:left="696"/>
              <w:spacing w:before="20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5.07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95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8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22102</w:t>
            </w:r>
          </w:p>
        </w:tc>
        <w:tc>
          <w:tcPr>
            <w:tcW w:w="3402" w:type="dxa"/>
            <w:vAlign w:val="top"/>
          </w:tcPr>
          <w:p>
            <w:pPr>
              <w:ind w:left="106"/>
              <w:spacing w:before="14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住房改革支出</w:t>
            </w:r>
          </w:p>
        </w:tc>
        <w:tc>
          <w:tcPr>
            <w:tcW w:w="1464" w:type="dxa"/>
            <w:vAlign w:val="top"/>
          </w:tcPr>
          <w:p>
            <w:pPr>
              <w:ind w:left="1011"/>
              <w:spacing w:before="18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5.07</w:t>
            </w:r>
          </w:p>
        </w:tc>
        <w:tc>
          <w:tcPr>
            <w:tcW w:w="1148" w:type="dxa"/>
            <w:vAlign w:val="top"/>
          </w:tcPr>
          <w:p>
            <w:pPr>
              <w:ind w:left="696"/>
              <w:spacing w:before="189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5.07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05" w:hRule="atLeast"/>
        </w:trPr>
        <w:tc>
          <w:tcPr>
            <w:tcW w:w="925" w:type="dxa"/>
            <w:vAlign w:val="top"/>
          </w:tcPr>
          <w:p>
            <w:pPr>
              <w:ind w:left="105"/>
              <w:spacing w:before="19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2210201</w:t>
            </w:r>
          </w:p>
        </w:tc>
        <w:tc>
          <w:tcPr>
            <w:tcW w:w="3402" w:type="dxa"/>
            <w:vAlign w:val="top"/>
          </w:tcPr>
          <w:p>
            <w:pPr>
              <w:ind w:left="106"/>
              <w:spacing w:before="144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住房公积金</w:t>
            </w:r>
          </w:p>
        </w:tc>
        <w:tc>
          <w:tcPr>
            <w:tcW w:w="1464" w:type="dxa"/>
            <w:vAlign w:val="top"/>
          </w:tcPr>
          <w:p>
            <w:pPr>
              <w:ind w:left="1011"/>
              <w:spacing w:before="19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5.07</w:t>
            </w:r>
          </w:p>
        </w:tc>
        <w:tc>
          <w:tcPr>
            <w:tcW w:w="1148" w:type="dxa"/>
            <w:vAlign w:val="top"/>
          </w:tcPr>
          <w:p>
            <w:pPr>
              <w:ind w:left="696"/>
              <w:spacing w:before="191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2"/>
              </w:rPr>
              <w:t>5.07</w:t>
            </w:r>
          </w:p>
        </w:tc>
        <w:tc>
          <w:tcPr>
            <w:tcW w:w="1665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35"/>
        <w:spacing w:before="219" w:line="231" w:lineRule="auto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z w:val="19"/>
          <w:szCs w:val="19"/>
          <w:spacing w:val="9"/>
        </w:rPr>
        <w:t>注：本表反映部门本年度一般公共预算财政拨款</w:t>
      </w:r>
      <w:r>
        <w:rPr>
          <w:rFonts w:ascii="FangSong" w:hAnsi="FangSong" w:eastAsia="FangSong" w:cs="FangSong"/>
          <w:sz w:val="19"/>
          <w:szCs w:val="19"/>
          <w:spacing w:val="8"/>
        </w:rPr>
        <w:t>支出情况。</w:t>
      </w:r>
    </w:p>
    <w:p>
      <w:pPr>
        <w:spacing w:line="231" w:lineRule="auto"/>
        <w:sectPr>
          <w:footerReference w:type="default" r:id="rId14"/>
          <w:pgSz w:w="11906" w:h="16839"/>
          <w:pgMar w:top="400" w:right="1785" w:bottom="1213" w:left="1323" w:header="0" w:footer="992" w:gutter="0"/>
        </w:sectPr>
        <w:rPr>
          <w:rFonts w:ascii="FangSong" w:hAnsi="FangSong" w:eastAsia="FangSong" w:cs="FangSong"/>
          <w:sz w:val="19"/>
          <w:szCs w:val="19"/>
        </w:rPr>
      </w:pPr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ectPr>
          <w:footerReference w:type="default" r:id="rId15"/>
          <w:pgSz w:w="11906" w:h="16839"/>
          <w:pgMar w:top="400" w:right="86" w:bottom="1213" w:left="199" w:header="0" w:footer="992" w:gutter="0"/>
          <w:cols w:equalWidth="0" w:num="1">
            <w:col w:w="11621" w:space="0"/>
          </w:cols>
        </w:sectPr>
        <w:rPr/>
      </w:pPr>
    </w:p>
    <w:p>
      <w:pPr>
        <w:pStyle w:val="BodyText"/>
        <w:spacing w:line="319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130"/>
        <w:spacing w:before="58" w:line="222" w:lineRule="auto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z w:val="18"/>
          <w:szCs w:val="18"/>
          <w:spacing w:val="-1"/>
        </w:rPr>
        <w:t>部门：衡水市归国华侨联合会</w:t>
      </w:r>
    </w:p>
    <w:p>
      <w:pPr>
        <w:spacing w:line="51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64" w:line="22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一般公共预算财政拨款基本支出决算明细表</w:t>
      </w:r>
    </w:p>
    <w:p>
      <w:pPr>
        <w:ind w:left="7911"/>
        <w:spacing w:before="55" w:line="222" w:lineRule="auto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z w:val="18"/>
          <w:szCs w:val="18"/>
          <w:spacing w:val="-5"/>
        </w:rPr>
        <w:t>公开</w:t>
      </w:r>
      <w:r>
        <w:rPr>
          <w:rFonts w:ascii="FangSong" w:hAnsi="FangSong" w:eastAsia="FangSong" w:cs="FangSong"/>
          <w:sz w:val="18"/>
          <w:szCs w:val="18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5"/>
        </w:rPr>
        <w:t>06</w:t>
      </w:r>
      <w:r>
        <w:rPr>
          <w:rFonts w:ascii="Times New Roman" w:hAnsi="Times New Roman" w:eastAsia="Times New Roman" w:cs="Times New Roman"/>
          <w:sz w:val="18"/>
          <w:szCs w:val="18"/>
          <w:spacing w:val="13"/>
        </w:rPr>
        <w:t xml:space="preserve"> </w:t>
      </w:r>
      <w:r>
        <w:rPr>
          <w:rFonts w:ascii="FangSong" w:hAnsi="FangSong" w:eastAsia="FangSong" w:cs="FangSong"/>
          <w:sz w:val="18"/>
          <w:szCs w:val="18"/>
          <w:spacing w:val="-5"/>
        </w:rPr>
        <w:t>表</w:t>
      </w:r>
    </w:p>
    <w:p>
      <w:pPr>
        <w:ind w:left="3846"/>
        <w:spacing w:before="45" w:line="222" w:lineRule="auto"/>
        <w:rPr>
          <w:rFonts w:ascii="FangSong" w:hAnsi="FangSong" w:eastAsia="FangSong" w:cs="FangSong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2025</w:t>
      </w:r>
      <w:r>
        <w:rPr>
          <w:rFonts w:ascii="Times New Roman" w:hAnsi="Times New Roman" w:eastAsia="Times New Roman" w:cs="Times New Roman"/>
          <w:sz w:val="18"/>
          <w:szCs w:val="18"/>
          <w:spacing w:val="13"/>
          <w:w w:val="102"/>
        </w:rPr>
        <w:t xml:space="preserve"> </w:t>
      </w:r>
      <w:r>
        <w:rPr>
          <w:rFonts w:ascii="FangSong" w:hAnsi="FangSong" w:eastAsia="FangSong" w:cs="FangSong"/>
          <w:sz w:val="18"/>
          <w:szCs w:val="18"/>
          <w:spacing w:val="-1"/>
        </w:rPr>
        <w:t>年</w:t>
      </w:r>
    </w:p>
    <w:p>
      <w:pPr>
        <w:ind w:left="4056"/>
        <w:spacing w:before="42" w:line="221" w:lineRule="auto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z w:val="18"/>
          <w:szCs w:val="18"/>
          <w:spacing w:val="-3"/>
        </w:rPr>
        <w:t>度</w:t>
      </w:r>
      <w:r>
        <w:rPr>
          <w:rFonts w:ascii="FangSong" w:hAnsi="FangSong" w:eastAsia="FangSong" w:cs="FangSong"/>
          <w:sz w:val="18"/>
          <w:szCs w:val="18"/>
          <w:spacing w:val="2"/>
        </w:rPr>
        <w:t xml:space="preserve">                                   </w:t>
      </w:r>
      <w:r>
        <w:rPr>
          <w:rFonts w:ascii="FangSong" w:hAnsi="FangSong" w:eastAsia="FangSong" w:cs="FangSong"/>
          <w:sz w:val="18"/>
          <w:szCs w:val="18"/>
          <w:spacing w:val="-3"/>
        </w:rPr>
        <w:t>金额单位：万元</w:t>
      </w:r>
    </w:p>
    <w:p>
      <w:pPr>
        <w:spacing w:line="221" w:lineRule="auto"/>
        <w:sectPr>
          <w:type w:val="continuous"/>
          <w:pgSz w:w="11906" w:h="16839"/>
          <w:pgMar w:top="400" w:right="86" w:bottom="1213" w:left="199" w:header="0" w:footer="992" w:gutter="0"/>
          <w:cols w:equalWidth="0" w:num="2">
            <w:col w:w="2696" w:space="100"/>
            <w:col w:w="8825" w:space="0"/>
          </w:cols>
        </w:sectPr>
        <w:rPr>
          <w:rFonts w:ascii="FangSong" w:hAnsi="FangSong" w:eastAsia="FangSong" w:cs="FangSong"/>
          <w:sz w:val="18"/>
          <w:szCs w:val="18"/>
        </w:rPr>
      </w:pPr>
    </w:p>
    <w:p>
      <w:pPr>
        <w:spacing w:line="117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16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75"/>
        <w:gridCol w:w="2189"/>
        <w:gridCol w:w="1035"/>
        <w:gridCol w:w="665"/>
        <w:gridCol w:w="1889"/>
        <w:gridCol w:w="936"/>
        <w:gridCol w:w="665"/>
        <w:gridCol w:w="2342"/>
        <w:gridCol w:w="1209"/>
      </w:tblGrid>
      <w:tr>
        <w:trPr>
          <w:trHeight w:val="275" w:hRule="atLeast"/>
        </w:trPr>
        <w:tc>
          <w:tcPr>
            <w:tcW w:w="3899" w:type="dxa"/>
            <w:vAlign w:val="top"/>
            <w:gridSpan w:val="3"/>
          </w:tcPr>
          <w:p>
            <w:pPr>
              <w:ind w:left="1595"/>
              <w:spacing w:before="35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人员经费</w:t>
            </w:r>
          </w:p>
        </w:tc>
        <w:tc>
          <w:tcPr>
            <w:tcW w:w="7706" w:type="dxa"/>
            <w:vAlign w:val="top"/>
            <w:gridSpan w:val="6"/>
          </w:tcPr>
          <w:p>
            <w:pPr>
              <w:ind w:left="3498"/>
              <w:spacing w:before="35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公用经费</w:t>
            </w:r>
          </w:p>
        </w:tc>
      </w:tr>
      <w:tr>
        <w:trPr>
          <w:trHeight w:val="526" w:hRule="atLeast"/>
        </w:trPr>
        <w:tc>
          <w:tcPr>
            <w:tcW w:w="675" w:type="dxa"/>
            <w:vAlign w:val="top"/>
          </w:tcPr>
          <w:p>
            <w:pPr>
              <w:ind w:left="160"/>
              <w:spacing w:before="2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7"/>
              </w:rPr>
              <w:t>科目</w:t>
            </w:r>
          </w:p>
          <w:p>
            <w:pPr>
              <w:ind w:left="163"/>
              <w:spacing w:before="42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8"/>
              </w:rPr>
              <w:t>代码</w:t>
            </w:r>
          </w:p>
        </w:tc>
        <w:tc>
          <w:tcPr>
            <w:tcW w:w="2189" w:type="dxa"/>
            <w:vAlign w:val="top"/>
          </w:tcPr>
          <w:p>
            <w:pPr>
              <w:ind w:left="733"/>
              <w:spacing w:before="156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科目名称</w:t>
            </w:r>
          </w:p>
        </w:tc>
        <w:tc>
          <w:tcPr>
            <w:tcW w:w="1035" w:type="dxa"/>
            <w:vAlign w:val="top"/>
          </w:tcPr>
          <w:p>
            <w:pPr>
              <w:ind w:left="339"/>
              <w:spacing w:before="156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金额</w:t>
            </w:r>
          </w:p>
        </w:tc>
        <w:tc>
          <w:tcPr>
            <w:tcW w:w="665" w:type="dxa"/>
            <w:vAlign w:val="top"/>
          </w:tcPr>
          <w:p>
            <w:pPr>
              <w:ind w:left="154"/>
              <w:spacing w:before="2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7"/>
              </w:rPr>
              <w:t>科目</w:t>
            </w:r>
          </w:p>
          <w:p>
            <w:pPr>
              <w:ind w:left="157"/>
              <w:spacing w:before="42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8"/>
              </w:rPr>
              <w:t>代码</w:t>
            </w:r>
          </w:p>
        </w:tc>
        <w:tc>
          <w:tcPr>
            <w:tcW w:w="1889" w:type="dxa"/>
            <w:vAlign w:val="top"/>
          </w:tcPr>
          <w:p>
            <w:pPr>
              <w:ind w:left="588"/>
              <w:spacing w:before="156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科目名称</w:t>
            </w:r>
          </w:p>
        </w:tc>
        <w:tc>
          <w:tcPr>
            <w:tcW w:w="936" w:type="dxa"/>
            <w:vAlign w:val="top"/>
          </w:tcPr>
          <w:p>
            <w:pPr>
              <w:ind w:left="292"/>
              <w:spacing w:before="156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金额</w:t>
            </w:r>
          </w:p>
        </w:tc>
        <w:tc>
          <w:tcPr>
            <w:tcW w:w="665" w:type="dxa"/>
            <w:vAlign w:val="top"/>
          </w:tcPr>
          <w:p>
            <w:pPr>
              <w:ind w:left="161"/>
              <w:spacing w:before="27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7"/>
              </w:rPr>
              <w:t>科目</w:t>
            </w:r>
          </w:p>
          <w:p>
            <w:pPr>
              <w:ind w:left="164"/>
              <w:spacing w:before="42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8"/>
              </w:rPr>
              <w:t>代码</w:t>
            </w:r>
          </w:p>
        </w:tc>
        <w:tc>
          <w:tcPr>
            <w:tcW w:w="2342" w:type="dxa"/>
            <w:vAlign w:val="top"/>
          </w:tcPr>
          <w:p>
            <w:pPr>
              <w:ind w:left="821"/>
              <w:spacing w:before="156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科目名称</w:t>
            </w:r>
          </w:p>
        </w:tc>
        <w:tc>
          <w:tcPr>
            <w:tcW w:w="1209" w:type="dxa"/>
            <w:vAlign w:val="top"/>
          </w:tcPr>
          <w:p>
            <w:pPr>
              <w:ind w:left="429"/>
              <w:spacing w:before="156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金额</w:t>
            </w:r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200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301</w:t>
            </w:r>
          </w:p>
        </w:tc>
        <w:tc>
          <w:tcPr>
            <w:tcW w:w="2189" w:type="dxa"/>
            <w:vAlign w:val="top"/>
          </w:tcPr>
          <w:p>
            <w:pPr>
              <w:ind w:left="110"/>
              <w:spacing w:before="26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工资福利支出</w:t>
            </w:r>
          </w:p>
        </w:tc>
        <w:tc>
          <w:tcPr>
            <w:tcW w:w="1035" w:type="dxa"/>
            <w:vAlign w:val="top"/>
          </w:tcPr>
          <w:p>
            <w:pPr>
              <w:ind w:left="518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76.79</w:t>
            </w:r>
          </w:p>
        </w:tc>
        <w:tc>
          <w:tcPr>
            <w:tcW w:w="665" w:type="dxa"/>
            <w:vAlign w:val="top"/>
          </w:tcPr>
          <w:p>
            <w:pPr>
              <w:ind w:left="194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302</w:t>
            </w:r>
          </w:p>
        </w:tc>
        <w:tc>
          <w:tcPr>
            <w:tcW w:w="1889" w:type="dxa"/>
            <w:vAlign w:val="top"/>
          </w:tcPr>
          <w:p>
            <w:pPr>
              <w:ind w:left="116"/>
              <w:spacing w:before="26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商品和服务支出</w:t>
            </w:r>
          </w:p>
        </w:tc>
        <w:tc>
          <w:tcPr>
            <w:tcW w:w="936" w:type="dxa"/>
            <w:vAlign w:val="top"/>
          </w:tcPr>
          <w:p>
            <w:pPr>
              <w:ind w:left="516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6.79</w:t>
            </w:r>
          </w:p>
        </w:tc>
        <w:tc>
          <w:tcPr>
            <w:tcW w:w="665" w:type="dxa"/>
            <w:vAlign w:val="top"/>
          </w:tcPr>
          <w:p>
            <w:pPr>
              <w:ind w:left="199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307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25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债务利息及费用支出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30101</w:t>
            </w:r>
          </w:p>
        </w:tc>
        <w:tc>
          <w:tcPr>
            <w:tcW w:w="2189" w:type="dxa"/>
            <w:vAlign w:val="top"/>
          </w:tcPr>
          <w:p>
            <w:pPr>
              <w:ind w:left="286"/>
              <w:spacing w:before="25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基本工资</w:t>
            </w:r>
          </w:p>
        </w:tc>
        <w:tc>
          <w:tcPr>
            <w:tcW w:w="1035" w:type="dxa"/>
            <w:vAlign w:val="top"/>
          </w:tcPr>
          <w:p>
            <w:pPr>
              <w:ind w:left="515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25.67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30201</w:t>
            </w:r>
          </w:p>
        </w:tc>
        <w:tc>
          <w:tcPr>
            <w:tcW w:w="1889" w:type="dxa"/>
            <w:vAlign w:val="top"/>
          </w:tcPr>
          <w:p>
            <w:pPr>
              <w:ind w:left="116"/>
              <w:spacing w:before="25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办公费</w:t>
            </w:r>
          </w:p>
        </w:tc>
        <w:tc>
          <w:tcPr>
            <w:tcW w:w="936" w:type="dxa"/>
            <w:vAlign w:val="top"/>
          </w:tcPr>
          <w:p>
            <w:pPr>
              <w:ind w:left="515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0.50</w:t>
            </w:r>
          </w:p>
        </w:tc>
        <w:tc>
          <w:tcPr>
            <w:tcW w:w="665" w:type="dxa"/>
            <w:vAlign w:val="top"/>
          </w:tcPr>
          <w:p>
            <w:pPr>
              <w:ind w:left="110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30701</w:t>
            </w:r>
          </w:p>
        </w:tc>
        <w:tc>
          <w:tcPr>
            <w:tcW w:w="2342" w:type="dxa"/>
            <w:vAlign w:val="top"/>
          </w:tcPr>
          <w:p>
            <w:pPr>
              <w:ind w:left="135"/>
              <w:spacing w:before="25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国内债务付息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5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30102</w:t>
            </w:r>
          </w:p>
        </w:tc>
        <w:tc>
          <w:tcPr>
            <w:tcW w:w="2189" w:type="dxa"/>
            <w:vAlign w:val="top"/>
          </w:tcPr>
          <w:p>
            <w:pPr>
              <w:ind w:left="287"/>
              <w:spacing w:before="24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津贴补贴</w:t>
            </w:r>
          </w:p>
        </w:tc>
        <w:tc>
          <w:tcPr>
            <w:tcW w:w="1035" w:type="dxa"/>
            <w:vAlign w:val="top"/>
          </w:tcPr>
          <w:p>
            <w:pPr>
              <w:ind w:left="533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16.30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30202</w:t>
            </w:r>
          </w:p>
        </w:tc>
        <w:tc>
          <w:tcPr>
            <w:tcW w:w="1889" w:type="dxa"/>
            <w:vAlign w:val="top"/>
          </w:tcPr>
          <w:p>
            <w:pPr>
              <w:ind w:left="124"/>
              <w:spacing w:before="24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9"/>
              </w:rPr>
              <w:t>印刷费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30702</w:t>
            </w:r>
          </w:p>
        </w:tc>
        <w:tc>
          <w:tcPr>
            <w:tcW w:w="2342" w:type="dxa"/>
            <w:vAlign w:val="top"/>
          </w:tcPr>
          <w:p>
            <w:pPr>
              <w:ind w:left="135"/>
              <w:spacing w:before="25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国外债务付息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5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30103</w:t>
            </w:r>
          </w:p>
        </w:tc>
        <w:tc>
          <w:tcPr>
            <w:tcW w:w="2189" w:type="dxa"/>
            <w:vAlign w:val="top"/>
          </w:tcPr>
          <w:p>
            <w:pPr>
              <w:ind w:left="290"/>
              <w:spacing w:before="26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8"/>
              </w:rPr>
              <w:t>奖金</w:t>
            </w:r>
          </w:p>
        </w:tc>
        <w:tc>
          <w:tcPr>
            <w:tcW w:w="1035" w:type="dxa"/>
            <w:vAlign w:val="top"/>
          </w:tcPr>
          <w:p>
            <w:pPr>
              <w:ind w:left="533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11.34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30204</w:t>
            </w:r>
          </w:p>
        </w:tc>
        <w:tc>
          <w:tcPr>
            <w:tcW w:w="1889" w:type="dxa"/>
            <w:vAlign w:val="top"/>
          </w:tcPr>
          <w:p>
            <w:pPr>
              <w:ind w:left="112"/>
              <w:spacing w:before="26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手续费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99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310</w:t>
            </w:r>
          </w:p>
        </w:tc>
        <w:tc>
          <w:tcPr>
            <w:tcW w:w="2342" w:type="dxa"/>
            <w:vAlign w:val="top"/>
          </w:tcPr>
          <w:p>
            <w:pPr>
              <w:ind w:left="123"/>
              <w:spacing w:before="26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资本性支出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30106</w:t>
            </w:r>
          </w:p>
        </w:tc>
        <w:tc>
          <w:tcPr>
            <w:tcW w:w="2189" w:type="dxa"/>
            <w:vAlign w:val="top"/>
          </w:tcPr>
          <w:p>
            <w:pPr>
              <w:ind w:left="286"/>
              <w:spacing w:before="2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伙食补助费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30205</w:t>
            </w:r>
          </w:p>
        </w:tc>
        <w:tc>
          <w:tcPr>
            <w:tcW w:w="1889" w:type="dxa"/>
            <w:vAlign w:val="top"/>
          </w:tcPr>
          <w:p>
            <w:pPr>
              <w:ind w:left="109"/>
              <w:spacing w:before="29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水费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31001</w:t>
            </w:r>
          </w:p>
        </w:tc>
        <w:tc>
          <w:tcPr>
            <w:tcW w:w="2342" w:type="dxa"/>
            <w:vAlign w:val="top"/>
          </w:tcPr>
          <w:p>
            <w:pPr>
              <w:ind w:left="118"/>
              <w:spacing w:before="29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房屋建筑物购建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5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30107</w:t>
            </w:r>
          </w:p>
        </w:tc>
        <w:tc>
          <w:tcPr>
            <w:tcW w:w="2189" w:type="dxa"/>
            <w:vAlign w:val="top"/>
          </w:tcPr>
          <w:p>
            <w:pPr>
              <w:ind w:left="289"/>
              <w:spacing w:before="29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绩效工资</w:t>
            </w:r>
          </w:p>
        </w:tc>
        <w:tc>
          <w:tcPr>
            <w:tcW w:w="1035" w:type="dxa"/>
            <w:vAlign w:val="top"/>
          </w:tcPr>
          <w:p>
            <w:pPr>
              <w:ind w:left="603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4.87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30206</w:t>
            </w:r>
          </w:p>
        </w:tc>
        <w:tc>
          <w:tcPr>
            <w:tcW w:w="1889" w:type="dxa"/>
            <w:vAlign w:val="top"/>
          </w:tcPr>
          <w:p>
            <w:pPr>
              <w:ind w:left="130"/>
              <w:spacing w:before="28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16"/>
              </w:rPr>
              <w:t>电费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6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31002</w:t>
            </w:r>
          </w:p>
        </w:tc>
        <w:tc>
          <w:tcPr>
            <w:tcW w:w="2342" w:type="dxa"/>
            <w:vAlign w:val="top"/>
          </w:tcPr>
          <w:p>
            <w:pPr>
              <w:ind w:left="120"/>
              <w:spacing w:before="28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办公设备购置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2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2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30108</w:t>
            </w:r>
          </w:p>
        </w:tc>
        <w:tc>
          <w:tcPr>
            <w:tcW w:w="2189" w:type="dxa"/>
            <w:vAlign w:val="top"/>
          </w:tcPr>
          <w:p>
            <w:pPr>
              <w:ind w:left="106" w:right="279"/>
              <w:spacing w:before="30" w:line="249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机关事业单位基本养老</w:t>
            </w: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保险缴费</w:t>
            </w:r>
          </w:p>
        </w:tc>
        <w:tc>
          <w:tcPr>
            <w:tcW w:w="1035" w:type="dxa"/>
            <w:vAlign w:val="top"/>
          </w:tcPr>
          <w:p>
            <w:pPr>
              <w:ind w:left="607"/>
              <w:spacing w:before="2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7.62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2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30207</w:t>
            </w:r>
          </w:p>
        </w:tc>
        <w:tc>
          <w:tcPr>
            <w:tcW w:w="1889" w:type="dxa"/>
            <w:vAlign w:val="top"/>
          </w:tcPr>
          <w:p>
            <w:pPr>
              <w:ind w:left="123"/>
              <w:spacing w:before="15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9"/>
              </w:rPr>
              <w:t>邮电费</w:t>
            </w:r>
          </w:p>
        </w:tc>
        <w:tc>
          <w:tcPr>
            <w:tcW w:w="936" w:type="dxa"/>
            <w:vAlign w:val="top"/>
          </w:tcPr>
          <w:p>
            <w:pPr>
              <w:ind w:left="529"/>
              <w:spacing w:before="2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6"/>
              </w:rPr>
              <w:t>1.88</w:t>
            </w:r>
          </w:p>
        </w:tc>
        <w:tc>
          <w:tcPr>
            <w:tcW w:w="665" w:type="dxa"/>
            <w:vAlign w:val="top"/>
          </w:tcPr>
          <w:p>
            <w:pPr>
              <w:ind w:left="110"/>
              <w:spacing w:before="2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31003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159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专用设备购置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5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6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30109</w:t>
            </w:r>
          </w:p>
        </w:tc>
        <w:tc>
          <w:tcPr>
            <w:tcW w:w="2189" w:type="dxa"/>
            <w:vAlign w:val="top"/>
          </w:tcPr>
          <w:p>
            <w:pPr>
              <w:ind w:left="105"/>
              <w:spacing w:before="2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职业年金缴费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6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30208</w:t>
            </w:r>
          </w:p>
        </w:tc>
        <w:tc>
          <w:tcPr>
            <w:tcW w:w="1889" w:type="dxa"/>
            <w:vAlign w:val="top"/>
          </w:tcPr>
          <w:p>
            <w:pPr>
              <w:ind w:left="111"/>
              <w:spacing w:before="2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取暖费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6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31005</w:t>
            </w:r>
          </w:p>
        </w:tc>
        <w:tc>
          <w:tcPr>
            <w:tcW w:w="2342" w:type="dxa"/>
            <w:vAlign w:val="top"/>
          </w:tcPr>
          <w:p>
            <w:pPr>
              <w:ind w:left="114"/>
              <w:spacing w:before="28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基础设施建设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30110</w:t>
            </w:r>
          </w:p>
        </w:tc>
        <w:tc>
          <w:tcPr>
            <w:tcW w:w="2189" w:type="dxa"/>
            <w:vAlign w:val="top"/>
          </w:tcPr>
          <w:p>
            <w:pPr>
              <w:ind w:left="105"/>
              <w:spacing w:before="29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职工基本医疗保险缴费</w:t>
            </w:r>
          </w:p>
        </w:tc>
        <w:tc>
          <w:tcPr>
            <w:tcW w:w="1035" w:type="dxa"/>
            <w:vAlign w:val="top"/>
          </w:tcPr>
          <w:p>
            <w:pPr>
              <w:ind w:left="604"/>
              <w:spacing w:before="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2.94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30209</w:t>
            </w:r>
          </w:p>
        </w:tc>
        <w:tc>
          <w:tcPr>
            <w:tcW w:w="1889" w:type="dxa"/>
            <w:vAlign w:val="top"/>
          </w:tcPr>
          <w:p>
            <w:pPr>
              <w:ind w:left="111"/>
              <w:spacing w:before="29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物业管理费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31006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30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大型修缮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5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30111</w:t>
            </w:r>
          </w:p>
        </w:tc>
        <w:tc>
          <w:tcPr>
            <w:tcW w:w="2189" w:type="dxa"/>
            <w:vAlign w:val="top"/>
          </w:tcPr>
          <w:p>
            <w:pPr>
              <w:ind w:left="110"/>
              <w:spacing w:before="2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公务员医疗补助缴费</w:t>
            </w:r>
          </w:p>
        </w:tc>
        <w:tc>
          <w:tcPr>
            <w:tcW w:w="1035" w:type="dxa"/>
            <w:vAlign w:val="top"/>
          </w:tcPr>
          <w:p>
            <w:pPr>
              <w:ind w:left="604"/>
              <w:spacing w:before="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2.72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30211</w:t>
            </w:r>
          </w:p>
        </w:tc>
        <w:tc>
          <w:tcPr>
            <w:tcW w:w="1889" w:type="dxa"/>
            <w:vAlign w:val="top"/>
          </w:tcPr>
          <w:p>
            <w:pPr>
              <w:ind w:left="112"/>
              <w:spacing w:before="29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差旅费</w:t>
            </w:r>
          </w:p>
        </w:tc>
        <w:tc>
          <w:tcPr>
            <w:tcW w:w="936" w:type="dxa"/>
            <w:vAlign w:val="top"/>
          </w:tcPr>
          <w:p>
            <w:pPr>
              <w:ind w:left="515"/>
              <w:spacing w:before="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0.17</w:t>
            </w:r>
          </w:p>
        </w:tc>
        <w:tc>
          <w:tcPr>
            <w:tcW w:w="665" w:type="dxa"/>
            <w:vAlign w:val="top"/>
          </w:tcPr>
          <w:p>
            <w:pPr>
              <w:ind w:left="110"/>
              <w:spacing w:before="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31007</w:t>
            </w:r>
          </w:p>
        </w:tc>
        <w:tc>
          <w:tcPr>
            <w:tcW w:w="2342" w:type="dxa"/>
            <w:vAlign w:val="top"/>
          </w:tcPr>
          <w:p>
            <w:pPr>
              <w:ind w:left="114"/>
              <w:spacing w:before="2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信息网络及软件购置更新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5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30112</w:t>
            </w:r>
          </w:p>
        </w:tc>
        <w:tc>
          <w:tcPr>
            <w:tcW w:w="2189" w:type="dxa"/>
            <w:vAlign w:val="top"/>
          </w:tcPr>
          <w:p>
            <w:pPr>
              <w:ind w:left="107"/>
              <w:spacing w:before="30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其他社会保障缴费</w:t>
            </w:r>
          </w:p>
        </w:tc>
        <w:tc>
          <w:tcPr>
            <w:tcW w:w="1035" w:type="dxa"/>
            <w:vAlign w:val="top"/>
          </w:tcPr>
          <w:p>
            <w:pPr>
              <w:ind w:left="607"/>
              <w:spacing w:before="7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0.26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7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30212</w:t>
            </w:r>
          </w:p>
        </w:tc>
        <w:tc>
          <w:tcPr>
            <w:tcW w:w="1889" w:type="dxa"/>
            <w:vAlign w:val="top"/>
          </w:tcPr>
          <w:p>
            <w:pPr>
              <w:ind w:left="128"/>
              <w:spacing w:before="30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因公出国（境）费用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7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31008</w:t>
            </w:r>
          </w:p>
        </w:tc>
        <w:tc>
          <w:tcPr>
            <w:tcW w:w="2342" w:type="dxa"/>
            <w:vAlign w:val="top"/>
          </w:tcPr>
          <w:p>
            <w:pPr>
              <w:ind w:left="115"/>
              <w:spacing w:before="30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物资储备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30113</w:t>
            </w:r>
          </w:p>
        </w:tc>
        <w:tc>
          <w:tcPr>
            <w:tcW w:w="2189" w:type="dxa"/>
            <w:vAlign w:val="top"/>
          </w:tcPr>
          <w:p>
            <w:pPr>
              <w:ind w:left="106"/>
              <w:spacing w:before="30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住房公积金</w:t>
            </w:r>
          </w:p>
        </w:tc>
        <w:tc>
          <w:tcPr>
            <w:tcW w:w="1035" w:type="dxa"/>
            <w:vAlign w:val="top"/>
          </w:tcPr>
          <w:p>
            <w:pPr>
              <w:ind w:left="609"/>
              <w:spacing w:before="7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5.07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7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30213</w:t>
            </w:r>
          </w:p>
        </w:tc>
        <w:tc>
          <w:tcPr>
            <w:tcW w:w="1889" w:type="dxa"/>
            <w:vAlign w:val="top"/>
          </w:tcPr>
          <w:p>
            <w:pPr>
              <w:ind w:left="113"/>
              <w:spacing w:before="30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</w:rPr>
              <w:t>维修（护）费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7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31009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30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土地补偿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01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30114</w:t>
            </w:r>
          </w:p>
        </w:tc>
        <w:tc>
          <w:tcPr>
            <w:tcW w:w="2189" w:type="dxa"/>
            <w:vAlign w:val="top"/>
          </w:tcPr>
          <w:p>
            <w:pPr>
              <w:ind w:left="121"/>
              <w:spacing w:before="50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10"/>
              </w:rPr>
              <w:t>医疗费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30214</w:t>
            </w:r>
          </w:p>
        </w:tc>
        <w:tc>
          <w:tcPr>
            <w:tcW w:w="1889" w:type="dxa"/>
            <w:vAlign w:val="top"/>
          </w:tcPr>
          <w:p>
            <w:pPr>
              <w:ind w:left="291"/>
              <w:spacing w:before="4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租赁费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31010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4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安置补助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9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24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30199</w:t>
            </w:r>
          </w:p>
        </w:tc>
        <w:tc>
          <w:tcPr>
            <w:tcW w:w="2189" w:type="dxa"/>
            <w:vAlign w:val="top"/>
          </w:tcPr>
          <w:p>
            <w:pPr>
              <w:ind w:left="107"/>
              <w:spacing w:before="204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其他工资福利支出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24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30215</w:t>
            </w:r>
          </w:p>
        </w:tc>
        <w:tc>
          <w:tcPr>
            <w:tcW w:w="1889" w:type="dxa"/>
            <w:vAlign w:val="top"/>
          </w:tcPr>
          <w:p>
            <w:pPr>
              <w:ind w:left="116"/>
              <w:spacing w:before="204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会议费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24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31011</w:t>
            </w:r>
          </w:p>
        </w:tc>
        <w:tc>
          <w:tcPr>
            <w:tcW w:w="2342" w:type="dxa"/>
            <w:vAlign w:val="top"/>
          </w:tcPr>
          <w:p>
            <w:pPr>
              <w:ind w:left="115"/>
              <w:spacing w:before="204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地上附着物和青苗补偿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5" w:hRule="atLeast"/>
        </w:trPr>
        <w:tc>
          <w:tcPr>
            <w:tcW w:w="675" w:type="dxa"/>
            <w:vAlign w:val="top"/>
          </w:tcPr>
          <w:p>
            <w:pPr>
              <w:ind w:left="200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303</w:t>
            </w:r>
          </w:p>
        </w:tc>
        <w:tc>
          <w:tcPr>
            <w:tcW w:w="2189" w:type="dxa"/>
            <w:vAlign w:val="top"/>
          </w:tcPr>
          <w:p>
            <w:pPr>
              <w:ind w:left="107"/>
              <w:spacing w:before="33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对个人和家庭的补助</w:t>
            </w:r>
          </w:p>
        </w:tc>
        <w:tc>
          <w:tcPr>
            <w:tcW w:w="1035" w:type="dxa"/>
            <w:vAlign w:val="top"/>
          </w:tcPr>
          <w:p>
            <w:pPr>
              <w:ind w:left="608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6.10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30216</w:t>
            </w:r>
          </w:p>
        </w:tc>
        <w:tc>
          <w:tcPr>
            <w:tcW w:w="1889" w:type="dxa"/>
            <w:vAlign w:val="top"/>
          </w:tcPr>
          <w:p>
            <w:pPr>
              <w:ind w:left="111"/>
              <w:spacing w:before="34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培训费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31012</w:t>
            </w:r>
          </w:p>
        </w:tc>
        <w:tc>
          <w:tcPr>
            <w:tcW w:w="2342" w:type="dxa"/>
            <w:vAlign w:val="top"/>
          </w:tcPr>
          <w:p>
            <w:pPr>
              <w:ind w:left="114"/>
              <w:spacing w:before="33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拆迁补偿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30301</w:t>
            </w:r>
          </w:p>
        </w:tc>
        <w:tc>
          <w:tcPr>
            <w:tcW w:w="2189" w:type="dxa"/>
            <w:vAlign w:val="top"/>
          </w:tcPr>
          <w:p>
            <w:pPr>
              <w:ind w:left="110"/>
              <w:spacing w:before="35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离休费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7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30217</w:t>
            </w:r>
          </w:p>
        </w:tc>
        <w:tc>
          <w:tcPr>
            <w:tcW w:w="1889" w:type="dxa"/>
            <w:vAlign w:val="top"/>
          </w:tcPr>
          <w:p>
            <w:pPr>
              <w:ind w:left="113"/>
              <w:spacing w:before="34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公务接待费</w:t>
            </w:r>
          </w:p>
        </w:tc>
        <w:tc>
          <w:tcPr>
            <w:tcW w:w="936" w:type="dxa"/>
            <w:vAlign w:val="top"/>
          </w:tcPr>
          <w:p>
            <w:pPr>
              <w:ind w:left="515"/>
              <w:spacing w:before="7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0.04</w:t>
            </w:r>
          </w:p>
        </w:tc>
        <w:tc>
          <w:tcPr>
            <w:tcW w:w="665" w:type="dxa"/>
            <w:vAlign w:val="top"/>
          </w:tcPr>
          <w:p>
            <w:pPr>
              <w:ind w:left="110"/>
              <w:spacing w:before="7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31013</w:t>
            </w:r>
          </w:p>
        </w:tc>
        <w:tc>
          <w:tcPr>
            <w:tcW w:w="2342" w:type="dxa"/>
            <w:vAlign w:val="top"/>
          </w:tcPr>
          <w:p>
            <w:pPr>
              <w:ind w:left="118"/>
              <w:spacing w:before="35" w:line="219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公务用车购置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30302</w:t>
            </w:r>
          </w:p>
        </w:tc>
        <w:tc>
          <w:tcPr>
            <w:tcW w:w="2189" w:type="dxa"/>
            <w:vAlign w:val="top"/>
          </w:tcPr>
          <w:p>
            <w:pPr>
              <w:ind w:left="110"/>
              <w:spacing w:before="34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退休费</w:t>
            </w:r>
          </w:p>
        </w:tc>
        <w:tc>
          <w:tcPr>
            <w:tcW w:w="1035" w:type="dxa"/>
            <w:vAlign w:val="top"/>
          </w:tcPr>
          <w:p>
            <w:pPr>
              <w:ind w:left="608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6.10</w:t>
            </w:r>
          </w:p>
        </w:tc>
        <w:tc>
          <w:tcPr>
            <w:tcW w:w="665" w:type="dxa"/>
            <w:vAlign w:val="top"/>
          </w:tcPr>
          <w:p>
            <w:pPr>
              <w:ind w:left="105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30218</w:t>
            </w:r>
          </w:p>
        </w:tc>
        <w:tc>
          <w:tcPr>
            <w:tcW w:w="1889" w:type="dxa"/>
            <w:vAlign w:val="top"/>
          </w:tcPr>
          <w:p>
            <w:pPr>
              <w:ind w:left="112"/>
              <w:spacing w:before="34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专用材料费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31019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34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其他交通工具购置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30303</w:t>
            </w:r>
          </w:p>
        </w:tc>
        <w:tc>
          <w:tcPr>
            <w:tcW w:w="2189" w:type="dxa"/>
            <w:vAlign w:val="top"/>
          </w:tcPr>
          <w:p>
            <w:pPr>
              <w:ind w:left="110"/>
              <w:spacing w:before="34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</w:rPr>
              <w:t>退职（役）费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30224</w:t>
            </w:r>
          </w:p>
        </w:tc>
        <w:tc>
          <w:tcPr>
            <w:tcW w:w="1889" w:type="dxa"/>
            <w:vAlign w:val="top"/>
          </w:tcPr>
          <w:p>
            <w:pPr>
              <w:ind w:left="110"/>
              <w:spacing w:before="34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被装购置费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31021</w:t>
            </w:r>
          </w:p>
        </w:tc>
        <w:tc>
          <w:tcPr>
            <w:tcW w:w="2342" w:type="dxa"/>
            <w:vAlign w:val="top"/>
          </w:tcPr>
          <w:p>
            <w:pPr>
              <w:ind w:left="114"/>
              <w:spacing w:before="34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文物和陈列品购置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5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30304</w:t>
            </w:r>
          </w:p>
        </w:tc>
        <w:tc>
          <w:tcPr>
            <w:tcW w:w="2189" w:type="dxa"/>
            <w:vAlign w:val="top"/>
          </w:tcPr>
          <w:p>
            <w:pPr>
              <w:ind w:left="105"/>
              <w:spacing w:before="34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抚恤金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30225</w:t>
            </w:r>
          </w:p>
        </w:tc>
        <w:tc>
          <w:tcPr>
            <w:tcW w:w="1889" w:type="dxa"/>
            <w:vAlign w:val="top"/>
          </w:tcPr>
          <w:p>
            <w:pPr>
              <w:ind w:left="112"/>
              <w:spacing w:before="34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专用燃料费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31022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34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无形资产购置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4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21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30305</w:t>
            </w:r>
          </w:p>
        </w:tc>
        <w:tc>
          <w:tcPr>
            <w:tcW w:w="2189" w:type="dxa"/>
            <w:vAlign w:val="top"/>
          </w:tcPr>
          <w:p>
            <w:pPr>
              <w:ind w:left="117"/>
              <w:spacing w:before="16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生活补助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21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30226</w:t>
            </w:r>
          </w:p>
        </w:tc>
        <w:tc>
          <w:tcPr>
            <w:tcW w:w="1889" w:type="dxa"/>
            <w:vAlign w:val="top"/>
          </w:tcPr>
          <w:p>
            <w:pPr>
              <w:ind w:left="119"/>
              <w:spacing w:before="169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8"/>
              </w:rPr>
              <w:t>劳务费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21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31099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169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其他资本性支出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9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24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30306</w:t>
            </w:r>
          </w:p>
        </w:tc>
        <w:tc>
          <w:tcPr>
            <w:tcW w:w="2189" w:type="dxa"/>
            <w:vAlign w:val="top"/>
          </w:tcPr>
          <w:p>
            <w:pPr>
              <w:ind w:left="105"/>
              <w:spacing w:before="208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救济费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24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30227</w:t>
            </w:r>
          </w:p>
        </w:tc>
        <w:tc>
          <w:tcPr>
            <w:tcW w:w="1889" w:type="dxa"/>
            <w:vAlign w:val="top"/>
          </w:tcPr>
          <w:p>
            <w:pPr>
              <w:ind w:left="117"/>
              <w:spacing w:before="208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委托业务费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99"/>
              <w:spacing w:before="24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399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20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其他支出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40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2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30307</w:t>
            </w:r>
          </w:p>
        </w:tc>
        <w:tc>
          <w:tcPr>
            <w:tcW w:w="2189" w:type="dxa"/>
            <w:vAlign w:val="top"/>
          </w:tcPr>
          <w:p>
            <w:pPr>
              <w:ind w:left="121"/>
              <w:spacing w:before="224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医疗费补助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2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30228</w:t>
            </w:r>
          </w:p>
        </w:tc>
        <w:tc>
          <w:tcPr>
            <w:tcW w:w="1889" w:type="dxa"/>
            <w:vAlign w:val="top"/>
          </w:tcPr>
          <w:p>
            <w:pPr>
              <w:ind w:left="114"/>
              <w:spacing w:before="225" w:line="22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工会经费</w:t>
            </w:r>
          </w:p>
        </w:tc>
        <w:tc>
          <w:tcPr>
            <w:tcW w:w="936" w:type="dxa"/>
            <w:vAlign w:val="top"/>
          </w:tcPr>
          <w:p>
            <w:pPr>
              <w:ind w:left="515"/>
              <w:spacing w:before="2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0.43</w:t>
            </w:r>
          </w:p>
        </w:tc>
        <w:tc>
          <w:tcPr>
            <w:tcW w:w="665" w:type="dxa"/>
            <w:vAlign w:val="top"/>
          </w:tcPr>
          <w:p>
            <w:pPr>
              <w:ind w:left="110"/>
              <w:spacing w:before="26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39907</w:t>
            </w:r>
          </w:p>
        </w:tc>
        <w:tc>
          <w:tcPr>
            <w:tcW w:w="2342" w:type="dxa"/>
            <w:vAlign w:val="top"/>
          </w:tcPr>
          <w:p>
            <w:pPr>
              <w:ind w:left="135"/>
              <w:spacing w:before="225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国家赔偿费用支出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2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20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30308</w:t>
            </w:r>
          </w:p>
        </w:tc>
        <w:tc>
          <w:tcPr>
            <w:tcW w:w="2189" w:type="dxa"/>
            <w:vAlign w:val="top"/>
          </w:tcPr>
          <w:p>
            <w:pPr>
              <w:ind w:left="105"/>
              <w:spacing w:before="168" w:line="223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助学金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20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30229</w:t>
            </w:r>
          </w:p>
        </w:tc>
        <w:tc>
          <w:tcPr>
            <w:tcW w:w="1889" w:type="dxa"/>
            <w:vAlign w:val="top"/>
          </w:tcPr>
          <w:p>
            <w:pPr>
              <w:ind w:left="111"/>
              <w:spacing w:before="16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福利费</w:t>
            </w:r>
          </w:p>
        </w:tc>
        <w:tc>
          <w:tcPr>
            <w:tcW w:w="936" w:type="dxa"/>
            <w:vAlign w:val="top"/>
          </w:tcPr>
          <w:p>
            <w:pPr>
              <w:ind w:left="515"/>
              <w:spacing w:before="20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0.34</w:t>
            </w:r>
          </w:p>
        </w:tc>
        <w:tc>
          <w:tcPr>
            <w:tcW w:w="665" w:type="dxa"/>
            <w:vAlign w:val="top"/>
          </w:tcPr>
          <w:p>
            <w:pPr>
              <w:ind w:left="110"/>
              <w:spacing w:before="20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39908</w:t>
            </w:r>
          </w:p>
        </w:tc>
        <w:tc>
          <w:tcPr>
            <w:tcW w:w="2342" w:type="dxa"/>
            <w:vAlign w:val="top"/>
          </w:tcPr>
          <w:p>
            <w:pPr>
              <w:ind w:left="117" w:right="244" w:hanging="1"/>
              <w:spacing w:before="38" w:line="245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对民间非营利组织和群众</w:t>
            </w: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性自治组织补贴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30309</w:t>
            </w:r>
          </w:p>
        </w:tc>
        <w:tc>
          <w:tcPr>
            <w:tcW w:w="2189" w:type="dxa"/>
            <w:vAlign w:val="top"/>
          </w:tcPr>
          <w:p>
            <w:pPr>
              <w:ind w:left="110"/>
              <w:spacing w:before="3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奖励金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30231</w:t>
            </w:r>
          </w:p>
        </w:tc>
        <w:tc>
          <w:tcPr>
            <w:tcW w:w="1889" w:type="dxa"/>
            <w:vAlign w:val="top"/>
          </w:tcPr>
          <w:p>
            <w:pPr>
              <w:ind w:left="113"/>
              <w:spacing w:before="40" w:line="219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公务用车运行维护费</w:t>
            </w:r>
          </w:p>
        </w:tc>
        <w:tc>
          <w:tcPr>
            <w:tcW w:w="936" w:type="dxa"/>
            <w:vAlign w:val="top"/>
          </w:tcPr>
          <w:p>
            <w:pPr>
              <w:ind w:left="515"/>
              <w:spacing w:before="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0.33</w:t>
            </w:r>
          </w:p>
        </w:tc>
        <w:tc>
          <w:tcPr>
            <w:tcW w:w="665" w:type="dxa"/>
            <w:vAlign w:val="top"/>
          </w:tcPr>
          <w:p>
            <w:pPr>
              <w:ind w:left="110"/>
              <w:spacing w:before="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39909</w:t>
            </w:r>
          </w:p>
        </w:tc>
        <w:tc>
          <w:tcPr>
            <w:tcW w:w="2342" w:type="dxa"/>
            <w:vAlign w:val="top"/>
          </w:tcPr>
          <w:p>
            <w:pPr>
              <w:ind w:left="114"/>
              <w:spacing w:before="39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经常性赠与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30310</w:t>
            </w:r>
          </w:p>
        </w:tc>
        <w:tc>
          <w:tcPr>
            <w:tcW w:w="2189" w:type="dxa"/>
            <w:vAlign w:val="top"/>
          </w:tcPr>
          <w:p>
            <w:pPr>
              <w:ind w:left="107"/>
              <w:spacing w:before="36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个人农业生产补贴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7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30239</w:t>
            </w:r>
          </w:p>
        </w:tc>
        <w:tc>
          <w:tcPr>
            <w:tcW w:w="1889" w:type="dxa"/>
            <w:vAlign w:val="top"/>
          </w:tcPr>
          <w:p>
            <w:pPr>
              <w:ind w:left="111"/>
              <w:spacing w:before="36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其他交通费用</w:t>
            </w:r>
          </w:p>
        </w:tc>
        <w:tc>
          <w:tcPr>
            <w:tcW w:w="936" w:type="dxa"/>
            <w:vAlign w:val="top"/>
          </w:tcPr>
          <w:p>
            <w:pPr>
              <w:ind w:left="512"/>
              <w:spacing w:before="7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2.90</w:t>
            </w:r>
          </w:p>
        </w:tc>
        <w:tc>
          <w:tcPr>
            <w:tcW w:w="665" w:type="dxa"/>
            <w:vAlign w:val="top"/>
          </w:tcPr>
          <w:p>
            <w:pPr>
              <w:ind w:left="110"/>
              <w:spacing w:before="7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39910</w:t>
            </w:r>
          </w:p>
        </w:tc>
        <w:tc>
          <w:tcPr>
            <w:tcW w:w="2342" w:type="dxa"/>
            <w:vAlign w:val="top"/>
          </w:tcPr>
          <w:p>
            <w:pPr>
              <w:ind w:left="123"/>
              <w:spacing w:before="37" w:line="220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资本性赠与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6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7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30311</w:t>
            </w:r>
          </w:p>
        </w:tc>
        <w:tc>
          <w:tcPr>
            <w:tcW w:w="2189" w:type="dxa"/>
            <w:vAlign w:val="top"/>
          </w:tcPr>
          <w:p>
            <w:pPr>
              <w:ind w:left="110"/>
              <w:spacing w:before="39" w:line="2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代缴社会保险费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7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30240</w:t>
            </w:r>
          </w:p>
        </w:tc>
        <w:tc>
          <w:tcPr>
            <w:tcW w:w="1889" w:type="dxa"/>
            <w:vAlign w:val="top"/>
          </w:tcPr>
          <w:p>
            <w:pPr>
              <w:ind w:left="110"/>
              <w:spacing w:before="3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税金及附加费用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10"/>
              <w:spacing w:before="7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39999</w:t>
            </w:r>
          </w:p>
        </w:tc>
        <w:tc>
          <w:tcPr>
            <w:tcW w:w="2342" w:type="dxa"/>
            <w:vAlign w:val="top"/>
          </w:tcPr>
          <w:p>
            <w:pPr>
              <w:ind w:left="116"/>
              <w:spacing w:before="3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其他支出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25" w:hRule="atLeast"/>
        </w:trPr>
        <w:tc>
          <w:tcPr>
            <w:tcW w:w="675" w:type="dxa"/>
            <w:vAlign w:val="top"/>
          </w:tcPr>
          <w:p>
            <w:pPr>
              <w:ind w:left="109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30399</w:t>
            </w:r>
          </w:p>
        </w:tc>
        <w:tc>
          <w:tcPr>
            <w:tcW w:w="2189" w:type="dxa"/>
            <w:vAlign w:val="top"/>
          </w:tcPr>
          <w:p>
            <w:pPr>
              <w:ind w:left="105" w:right="279" w:firstLine="1"/>
              <w:spacing w:before="39" w:line="244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其他对个人和家庭的补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助</w:t>
            </w:r>
          </w:p>
        </w:tc>
        <w:tc>
          <w:tcPr>
            <w:tcW w:w="103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5" w:type="dxa"/>
            <w:vAlign w:val="top"/>
          </w:tcPr>
          <w:p>
            <w:pPr>
              <w:ind w:left="105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30299</w:t>
            </w:r>
          </w:p>
        </w:tc>
        <w:tc>
          <w:tcPr>
            <w:tcW w:w="1889" w:type="dxa"/>
            <w:vAlign w:val="top"/>
          </w:tcPr>
          <w:p>
            <w:pPr>
              <w:ind w:left="111"/>
              <w:spacing w:before="16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其他商品和服务支出</w:t>
            </w:r>
          </w:p>
        </w:tc>
        <w:tc>
          <w:tcPr>
            <w:tcW w:w="936" w:type="dxa"/>
            <w:vAlign w:val="top"/>
          </w:tcPr>
          <w:p>
            <w:pPr>
              <w:ind w:left="515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0.21</w:t>
            </w:r>
          </w:p>
        </w:tc>
        <w:tc>
          <w:tcPr>
            <w:tcW w:w="6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4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2864" w:type="dxa"/>
            <w:vAlign w:val="top"/>
            <w:gridSpan w:val="2"/>
          </w:tcPr>
          <w:p>
            <w:pPr>
              <w:ind w:left="897"/>
              <w:spacing w:before="3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人员经费合计</w:t>
            </w:r>
          </w:p>
        </w:tc>
        <w:tc>
          <w:tcPr>
            <w:tcW w:w="1035" w:type="dxa"/>
            <w:vAlign w:val="top"/>
          </w:tcPr>
          <w:p>
            <w:pPr>
              <w:ind w:left="522"/>
              <w:spacing w:before="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82.89</w:t>
            </w:r>
          </w:p>
        </w:tc>
        <w:tc>
          <w:tcPr>
            <w:tcW w:w="6497" w:type="dxa"/>
            <w:vAlign w:val="top"/>
            <w:gridSpan w:val="5"/>
          </w:tcPr>
          <w:p>
            <w:pPr>
              <w:ind w:left="2718"/>
              <w:spacing w:before="3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3"/>
              </w:rPr>
              <w:t>公用经费合计</w:t>
            </w:r>
          </w:p>
        </w:tc>
        <w:tc>
          <w:tcPr>
            <w:tcW w:w="1209" w:type="dxa"/>
            <w:vAlign w:val="top"/>
          </w:tcPr>
          <w:p>
            <w:pPr>
              <w:ind w:left="785"/>
              <w:spacing w:before="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6.79</w:t>
            </w:r>
          </w:p>
        </w:tc>
      </w:tr>
    </w:tbl>
    <w:p>
      <w:pPr>
        <w:ind w:left="134"/>
        <w:spacing w:before="32" w:line="189" w:lineRule="auto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z w:val="18"/>
          <w:szCs w:val="18"/>
          <w:spacing w:val="-1"/>
        </w:rPr>
        <w:t>注：本表反映部门本年度一般公共预算财政拨款基本支出明细情况。</w:t>
      </w:r>
    </w:p>
    <w:p>
      <w:pPr>
        <w:spacing w:line="189" w:lineRule="auto"/>
        <w:sectPr>
          <w:type w:val="continuous"/>
          <w:pgSz w:w="11906" w:h="16839"/>
          <w:pgMar w:top="400" w:right="86" w:bottom="1213" w:left="199" w:header="0" w:footer="992" w:gutter="0"/>
          <w:cols w:equalWidth="0" w:num="1">
            <w:col w:w="11621" w:space="0"/>
          </w:cols>
        </w:sectPr>
        <w:rPr>
          <w:rFonts w:ascii="FangSong" w:hAnsi="FangSong" w:eastAsia="FangSong" w:cs="FangSong"/>
          <w:sz w:val="18"/>
          <w:szCs w:val="18"/>
        </w:rPr>
      </w:pPr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ind w:left="2390"/>
        <w:spacing w:before="100" w:line="226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政府性基金预算财政拨款收入支出决算表</w:t>
      </w:r>
    </w:p>
    <w:p>
      <w:pPr>
        <w:ind w:left="131" w:right="119" w:firstLine="9367"/>
        <w:spacing w:before="154" w:line="281" w:lineRule="auto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z w:val="19"/>
          <w:szCs w:val="19"/>
          <w:spacing w:val="-1"/>
        </w:rPr>
        <w:t>公开</w:t>
      </w:r>
      <w:r>
        <w:rPr>
          <w:rFonts w:ascii="FangSong" w:hAnsi="FangSong" w:eastAsia="FangSong" w:cs="FangSong"/>
          <w:sz w:val="19"/>
          <w:szCs w:val="19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1"/>
          <w:position w:val="-1"/>
        </w:rPr>
        <w:t>07</w:t>
      </w:r>
      <w:r>
        <w:rPr>
          <w:rFonts w:ascii="Times New Roman" w:hAnsi="Times New Roman" w:eastAsia="Times New Roman" w:cs="Times New Roman"/>
          <w:sz w:val="19"/>
          <w:szCs w:val="19"/>
          <w:spacing w:val="16"/>
          <w:w w:val="101"/>
          <w:position w:val="-1"/>
        </w:rPr>
        <w:t xml:space="preserve"> </w:t>
      </w:r>
      <w:r>
        <w:rPr>
          <w:rFonts w:ascii="FangSong" w:hAnsi="FangSong" w:eastAsia="FangSong" w:cs="FangSong"/>
          <w:sz w:val="19"/>
          <w:szCs w:val="19"/>
          <w:spacing w:val="-1"/>
        </w:rPr>
        <w:t>表</w:t>
      </w:r>
      <w:r>
        <w:rPr>
          <w:rFonts w:ascii="FangSong" w:hAnsi="FangSong" w:eastAsia="FangSong" w:cs="FangSong"/>
          <w:sz w:val="19"/>
          <w:szCs w:val="19"/>
          <w:spacing w:val="6"/>
        </w:rPr>
        <w:t>部门：衡水市归国华侨联合会</w:t>
      </w:r>
      <w:r>
        <w:rPr>
          <w:rFonts w:ascii="FangSong" w:hAnsi="FangSong" w:eastAsia="FangSong" w:cs="FangSong"/>
          <w:sz w:val="19"/>
          <w:szCs w:val="19"/>
          <w:spacing w:val="6"/>
        </w:rPr>
        <w:t xml:space="preserve">                      </w:t>
      </w:r>
      <w:r>
        <w:rPr>
          <w:rFonts w:ascii="Times New Roman" w:hAnsi="Times New Roman" w:eastAsia="Times New Roman" w:cs="Times New Roman"/>
          <w:sz w:val="19"/>
          <w:szCs w:val="19"/>
          <w:spacing w:val="6"/>
          <w:position w:val="-1"/>
        </w:rPr>
        <w:t>2025</w:t>
      </w:r>
      <w:r>
        <w:rPr>
          <w:rFonts w:ascii="Times New Roman" w:hAnsi="Times New Roman" w:eastAsia="Times New Roman" w:cs="Times New Roman"/>
          <w:sz w:val="19"/>
          <w:szCs w:val="19"/>
          <w:spacing w:val="21"/>
          <w:w w:val="102"/>
          <w:position w:val="-1"/>
        </w:rPr>
        <w:t xml:space="preserve"> </w:t>
      </w:r>
      <w:r>
        <w:rPr>
          <w:rFonts w:ascii="FangSong" w:hAnsi="FangSong" w:eastAsia="FangSong" w:cs="FangSong"/>
          <w:sz w:val="19"/>
          <w:szCs w:val="19"/>
          <w:spacing w:val="6"/>
        </w:rPr>
        <w:t>年度</w:t>
      </w:r>
      <w:r>
        <w:rPr>
          <w:rFonts w:ascii="FangSong" w:hAnsi="FangSong" w:eastAsia="FangSong" w:cs="FangSong"/>
          <w:sz w:val="19"/>
          <w:szCs w:val="19"/>
        </w:rPr>
        <w:t xml:space="preserve">                                  </w:t>
      </w:r>
      <w:r>
        <w:rPr>
          <w:rFonts w:ascii="FangSong" w:hAnsi="FangSong" w:eastAsia="FangSong" w:cs="FangSong"/>
          <w:sz w:val="19"/>
          <w:szCs w:val="19"/>
          <w:spacing w:val="6"/>
        </w:rPr>
        <w:t>金额单</w:t>
      </w:r>
      <w:r>
        <w:rPr>
          <w:rFonts w:ascii="FangSong" w:hAnsi="FangSong" w:eastAsia="FangSong" w:cs="FangSong"/>
          <w:sz w:val="19"/>
          <w:szCs w:val="19"/>
          <w:spacing w:val="5"/>
        </w:rPr>
        <w:t>位：万元</w:t>
      </w:r>
    </w:p>
    <w:tbl>
      <w:tblPr>
        <w:tblStyle w:val="TableNormal"/>
        <w:tblW w:w="1048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68"/>
        <w:gridCol w:w="1472"/>
        <w:gridCol w:w="1304"/>
        <w:gridCol w:w="1026"/>
        <w:gridCol w:w="1105"/>
        <w:gridCol w:w="1118"/>
        <w:gridCol w:w="1144"/>
        <w:gridCol w:w="2047"/>
      </w:tblGrid>
      <w:tr>
        <w:trPr>
          <w:trHeight w:val="325" w:hRule="atLeast"/>
        </w:trPr>
        <w:tc>
          <w:tcPr>
            <w:tcW w:w="2740" w:type="dxa"/>
            <w:vAlign w:val="top"/>
            <w:gridSpan w:val="2"/>
          </w:tcPr>
          <w:p>
            <w:pPr>
              <w:ind w:left="1174"/>
              <w:spacing w:before="50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项目</w:t>
            </w:r>
          </w:p>
        </w:tc>
        <w:tc>
          <w:tcPr>
            <w:tcW w:w="130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7" w:lineRule="auto"/>
              <w:rPr/>
            </w:pPr>
            <w:r/>
          </w:p>
          <w:p>
            <w:pPr>
              <w:ind w:left="458" w:right="149" w:hanging="300"/>
              <w:spacing w:before="62" w:line="304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年初结转和</w:t>
            </w:r>
            <w:r>
              <w:rPr>
                <w:rFonts w:ascii="FangSong" w:hAnsi="FangSong" w:eastAsia="FangSong" w:cs="FangSong"/>
                <w:sz w:val="19"/>
                <w:szCs w:val="19"/>
              </w:rPr>
              <w:t>结余</w:t>
            </w:r>
          </w:p>
        </w:tc>
        <w:tc>
          <w:tcPr>
            <w:tcW w:w="10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118"/>
              <w:spacing w:before="6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本年收入</w:t>
            </w:r>
          </w:p>
        </w:tc>
        <w:tc>
          <w:tcPr>
            <w:tcW w:w="3367" w:type="dxa"/>
            <w:vAlign w:val="top"/>
            <w:gridSpan w:val="3"/>
          </w:tcPr>
          <w:p>
            <w:pPr>
              <w:ind w:left="1290"/>
              <w:spacing w:before="51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本年支出</w:t>
            </w:r>
          </w:p>
        </w:tc>
        <w:tc>
          <w:tcPr>
            <w:tcW w:w="20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334"/>
              <w:spacing w:before="62" w:line="228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7"/>
              </w:rPr>
              <w:t>年末结转和结余</w:t>
            </w:r>
          </w:p>
        </w:tc>
      </w:tr>
      <w:tr>
        <w:trPr>
          <w:trHeight w:val="975" w:hRule="atLeast"/>
        </w:trPr>
        <w:tc>
          <w:tcPr>
            <w:tcW w:w="1268" w:type="dxa"/>
            <w:vAlign w:val="top"/>
          </w:tcPr>
          <w:p>
            <w:pPr>
              <w:pStyle w:val="TableText"/>
              <w:spacing w:line="312" w:lineRule="auto"/>
              <w:rPr/>
            </w:pPr>
            <w:r/>
          </w:p>
          <w:p>
            <w:pPr>
              <w:ind w:left="238"/>
              <w:spacing w:before="6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科目代码</w:t>
            </w:r>
          </w:p>
        </w:tc>
        <w:tc>
          <w:tcPr>
            <w:tcW w:w="1472" w:type="dxa"/>
            <w:vAlign w:val="top"/>
          </w:tcPr>
          <w:p>
            <w:pPr>
              <w:pStyle w:val="TableText"/>
              <w:spacing w:line="312" w:lineRule="auto"/>
              <w:rPr/>
            </w:pPr>
            <w:r/>
          </w:p>
          <w:p>
            <w:pPr>
              <w:ind w:left="338"/>
              <w:spacing w:before="61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科目名称</w:t>
            </w:r>
          </w:p>
        </w:tc>
        <w:tc>
          <w:tcPr>
            <w:tcW w:w="130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2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12" w:lineRule="auto"/>
              <w:rPr/>
            </w:pPr>
            <w:r/>
          </w:p>
          <w:p>
            <w:pPr>
              <w:ind w:left="356"/>
              <w:spacing w:before="6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小计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spacing w:line="312" w:lineRule="auto"/>
              <w:rPr/>
            </w:pPr>
            <w:r/>
          </w:p>
          <w:p>
            <w:pPr>
              <w:ind w:left="165"/>
              <w:spacing w:before="6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基本支出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spacing w:line="312" w:lineRule="auto"/>
              <w:rPr/>
            </w:pPr>
            <w:r/>
          </w:p>
          <w:p>
            <w:pPr>
              <w:ind w:left="181"/>
              <w:spacing w:before="61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项目支出</w:t>
            </w:r>
          </w:p>
        </w:tc>
        <w:tc>
          <w:tcPr>
            <w:tcW w:w="204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2740" w:type="dxa"/>
            <w:vAlign w:val="top"/>
            <w:gridSpan w:val="2"/>
          </w:tcPr>
          <w:p>
            <w:pPr>
              <w:ind w:left="1173"/>
              <w:spacing w:before="48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栏次</w:t>
            </w:r>
          </w:p>
        </w:tc>
        <w:tc>
          <w:tcPr>
            <w:tcW w:w="1304" w:type="dxa"/>
            <w:vAlign w:val="top"/>
          </w:tcPr>
          <w:p>
            <w:pPr>
              <w:ind w:left="615"/>
              <w:spacing w:before="9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1026" w:type="dxa"/>
            <w:vAlign w:val="top"/>
          </w:tcPr>
          <w:p>
            <w:pPr>
              <w:ind w:left="456"/>
              <w:spacing w:before="9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105" w:type="dxa"/>
            <w:vAlign w:val="top"/>
          </w:tcPr>
          <w:p>
            <w:pPr>
              <w:ind w:left="502"/>
              <w:spacing w:before="9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1118" w:type="dxa"/>
            <w:vAlign w:val="top"/>
          </w:tcPr>
          <w:p>
            <w:pPr>
              <w:ind w:left="506"/>
              <w:spacing w:before="9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4</w:t>
            </w:r>
          </w:p>
        </w:tc>
        <w:tc>
          <w:tcPr>
            <w:tcW w:w="1144" w:type="dxa"/>
            <w:vAlign w:val="top"/>
          </w:tcPr>
          <w:p>
            <w:pPr>
              <w:ind w:left="527"/>
              <w:spacing w:before="97" w:line="192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</w:t>
            </w:r>
          </w:p>
        </w:tc>
        <w:tc>
          <w:tcPr>
            <w:tcW w:w="2047" w:type="dxa"/>
            <w:vAlign w:val="top"/>
          </w:tcPr>
          <w:p>
            <w:pPr>
              <w:ind w:left="976"/>
              <w:spacing w:before="9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</w:t>
            </w:r>
          </w:p>
        </w:tc>
      </w:tr>
      <w:tr>
        <w:trPr>
          <w:trHeight w:val="878" w:hRule="atLeast"/>
        </w:trPr>
        <w:tc>
          <w:tcPr>
            <w:tcW w:w="2740" w:type="dxa"/>
            <w:vAlign w:val="top"/>
            <w:gridSpan w:val="2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1179"/>
              <w:spacing w:before="6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1"/>
              </w:rPr>
              <w:t>合计</w:t>
            </w:r>
          </w:p>
        </w:tc>
        <w:tc>
          <w:tcPr>
            <w:tcW w:w="13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47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30" w:right="332" w:firstLine="5"/>
        <w:spacing w:before="47" w:line="291" w:lineRule="auto"/>
        <w:rPr>
          <w:rFonts w:ascii="FZFangSong-Z02" w:hAnsi="FZFangSong-Z02" w:eastAsia="FZFangSong-Z02" w:cs="FZFangSong-Z02"/>
          <w:sz w:val="18"/>
          <w:szCs w:val="18"/>
        </w:rPr>
      </w:pPr>
      <w:r>
        <w:rPr>
          <w:rFonts w:ascii="FangSong" w:hAnsi="FangSong" w:eastAsia="FangSong" w:cs="FangSong"/>
          <w:sz w:val="19"/>
          <w:szCs w:val="19"/>
          <w:spacing w:val="10"/>
        </w:rPr>
        <w:t>注：本表反映部门本年度政府性基金预算财政拨款收入、支出及结转</w:t>
      </w:r>
      <w:r>
        <w:rPr>
          <w:rFonts w:ascii="FangSong" w:hAnsi="FangSong" w:eastAsia="FangSong" w:cs="FangSong"/>
          <w:sz w:val="19"/>
          <w:szCs w:val="19"/>
          <w:spacing w:val="9"/>
        </w:rPr>
        <w:t>和结余情况。</w:t>
      </w:r>
      <w:r>
        <w:rPr>
          <w:rFonts w:ascii="FZFangSong-Z02" w:hAnsi="FZFangSong-Z02" w:eastAsia="FZFangSong-Z02" w:cs="FZFangSong-Z02"/>
          <w:sz w:val="18"/>
          <w:szCs w:val="18"/>
          <w:spacing w:val="9"/>
        </w:rPr>
        <w:t>本部门本年度无收支及结余结转情</w:t>
      </w:r>
      <w:r>
        <w:rPr>
          <w:rFonts w:ascii="FZFangSong-Z02" w:hAnsi="FZFangSong-Z02" w:eastAsia="FZFangSong-Z02" w:cs="FZFangSong-Z02"/>
          <w:sz w:val="18"/>
          <w:szCs w:val="18"/>
          <w:spacing w:val="4"/>
        </w:rPr>
        <w:t>况</w:t>
      </w:r>
      <w:r>
        <w:rPr>
          <w:rFonts w:ascii="FZFangSong-Z02" w:hAnsi="FZFangSong-Z02" w:eastAsia="FZFangSong-Z02" w:cs="FZFangSong-Z02"/>
          <w:sz w:val="18"/>
          <w:szCs w:val="18"/>
          <w:spacing w:val="-40"/>
        </w:rPr>
        <w:t xml:space="preserve"> </w:t>
      </w:r>
      <w:r>
        <w:rPr>
          <w:rFonts w:ascii="FZFangSong-Z02" w:hAnsi="FZFangSong-Z02" w:eastAsia="FZFangSong-Z02" w:cs="FZFangSong-Z02"/>
          <w:sz w:val="18"/>
          <w:szCs w:val="18"/>
          <w:spacing w:val="4"/>
        </w:rPr>
        <w:t>，按要求以空表列示。</w:t>
      </w:r>
    </w:p>
    <w:p>
      <w:pPr>
        <w:spacing w:line="291" w:lineRule="auto"/>
        <w:sectPr>
          <w:footerReference w:type="default" r:id="rId16"/>
          <w:pgSz w:w="11906" w:h="16839"/>
          <w:pgMar w:top="400" w:right="830" w:bottom="1211" w:left="576" w:header="0" w:footer="992" w:gutter="0"/>
        </w:sectPr>
        <w:rPr>
          <w:rFonts w:ascii="FZFangSong-Z02" w:hAnsi="FZFangSong-Z02" w:eastAsia="FZFangSong-Z02" w:cs="FZFangSong-Z02"/>
          <w:sz w:val="18"/>
          <w:szCs w:val="18"/>
        </w:rPr>
      </w:pPr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ind w:left="2060"/>
        <w:spacing w:before="101" w:line="22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国有资本经营预算财政拨款支出决算表</w:t>
      </w:r>
    </w:p>
    <w:p>
      <w:pPr>
        <w:ind w:left="8447"/>
        <w:spacing w:before="151" w:line="231" w:lineRule="auto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z w:val="19"/>
          <w:szCs w:val="19"/>
        </w:rPr>
        <w:t>公开</w:t>
      </w:r>
      <w:r>
        <w:rPr>
          <w:rFonts w:ascii="FangSong" w:hAnsi="FangSong" w:eastAsia="FangSong" w:cs="FangSong"/>
          <w:sz w:val="19"/>
          <w:szCs w:val="19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position w:val="-1"/>
        </w:rPr>
        <w:t>08</w:t>
      </w:r>
      <w:r>
        <w:rPr>
          <w:rFonts w:ascii="Times New Roman" w:hAnsi="Times New Roman" w:eastAsia="Times New Roman" w:cs="Times New Roman"/>
          <w:sz w:val="19"/>
          <w:szCs w:val="19"/>
          <w:spacing w:val="17"/>
          <w:w w:val="101"/>
          <w:position w:val="-1"/>
        </w:rPr>
        <w:t xml:space="preserve"> </w:t>
      </w:r>
      <w:r>
        <w:rPr>
          <w:rFonts w:ascii="FangSong" w:hAnsi="FangSong" w:eastAsia="FangSong" w:cs="FangSong"/>
          <w:sz w:val="19"/>
          <w:szCs w:val="19"/>
        </w:rPr>
        <w:t>表</w:t>
      </w:r>
    </w:p>
    <w:p>
      <w:pPr>
        <w:ind w:left="130"/>
        <w:spacing w:before="73" w:line="230" w:lineRule="auto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z w:val="19"/>
          <w:szCs w:val="19"/>
          <w:spacing w:val="7"/>
        </w:rPr>
        <w:t>部门：衡水市归国华侨联合会</w:t>
      </w:r>
      <w:r>
        <w:rPr>
          <w:rFonts w:ascii="FangSong" w:hAnsi="FangSong" w:eastAsia="FangSong" w:cs="FangSong"/>
          <w:sz w:val="19"/>
          <w:szCs w:val="19"/>
          <w:spacing w:val="2"/>
        </w:rPr>
        <w:t xml:space="preserve">                    </w:t>
      </w:r>
      <w:r>
        <w:rPr>
          <w:rFonts w:ascii="Times New Roman" w:hAnsi="Times New Roman" w:eastAsia="Times New Roman" w:cs="Times New Roman"/>
          <w:sz w:val="19"/>
          <w:szCs w:val="19"/>
          <w:spacing w:val="7"/>
          <w:position w:val="-1"/>
        </w:rPr>
        <w:t>2025</w:t>
      </w:r>
      <w:r>
        <w:rPr>
          <w:rFonts w:ascii="Times New Roman" w:hAnsi="Times New Roman" w:eastAsia="Times New Roman" w:cs="Times New Roman"/>
          <w:sz w:val="19"/>
          <w:szCs w:val="19"/>
          <w:spacing w:val="21"/>
          <w:w w:val="101"/>
          <w:position w:val="-1"/>
        </w:rPr>
        <w:t xml:space="preserve"> </w:t>
      </w:r>
      <w:r>
        <w:rPr>
          <w:rFonts w:ascii="FangSong" w:hAnsi="FangSong" w:eastAsia="FangSong" w:cs="FangSong"/>
          <w:sz w:val="19"/>
          <w:szCs w:val="19"/>
          <w:spacing w:val="7"/>
        </w:rPr>
        <w:t>年度</w:t>
      </w:r>
      <w:r>
        <w:rPr>
          <w:rFonts w:ascii="FangSong" w:hAnsi="FangSong" w:eastAsia="FangSong" w:cs="FangSong"/>
          <w:sz w:val="19"/>
          <w:szCs w:val="19"/>
          <w:spacing w:val="3"/>
        </w:rPr>
        <w:t xml:space="preserve">                   </w:t>
      </w:r>
      <w:r>
        <w:rPr>
          <w:rFonts w:ascii="FangSong" w:hAnsi="FangSong" w:eastAsia="FangSong" w:cs="FangSong"/>
          <w:sz w:val="19"/>
          <w:szCs w:val="19"/>
          <w:spacing w:val="2"/>
        </w:rPr>
        <w:t xml:space="preserve">      </w:t>
      </w:r>
      <w:r>
        <w:rPr>
          <w:rFonts w:ascii="FangSong" w:hAnsi="FangSong" w:eastAsia="FangSong" w:cs="FangSong"/>
          <w:sz w:val="19"/>
          <w:szCs w:val="19"/>
          <w:spacing w:val="7"/>
        </w:rPr>
        <w:t>金额单位：万元</w:t>
      </w:r>
    </w:p>
    <w:p>
      <w:pPr>
        <w:spacing w:line="30" w:lineRule="exact"/>
        <w:rPr/>
      </w:pPr>
      <w:r/>
    </w:p>
    <w:tbl>
      <w:tblPr>
        <w:tblStyle w:val="TableNormal"/>
        <w:tblW w:w="9432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000"/>
        <w:gridCol w:w="2025"/>
        <w:gridCol w:w="1331"/>
        <w:gridCol w:w="1329"/>
        <w:gridCol w:w="1747"/>
      </w:tblGrid>
      <w:tr>
        <w:trPr>
          <w:trHeight w:val="654" w:hRule="atLeast"/>
        </w:trPr>
        <w:tc>
          <w:tcPr>
            <w:tcW w:w="5025" w:type="dxa"/>
            <w:vAlign w:val="top"/>
            <w:gridSpan w:val="2"/>
          </w:tcPr>
          <w:p>
            <w:pPr>
              <w:ind w:left="2368"/>
              <w:spacing w:before="216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项目</w:t>
            </w:r>
          </w:p>
        </w:tc>
        <w:tc>
          <w:tcPr>
            <w:tcW w:w="4407" w:type="dxa"/>
            <w:vAlign w:val="top"/>
            <w:gridSpan w:val="3"/>
          </w:tcPr>
          <w:p>
            <w:pPr>
              <w:ind w:left="1807"/>
              <w:spacing w:before="217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本年支出</w:t>
            </w:r>
          </w:p>
        </w:tc>
      </w:tr>
      <w:tr>
        <w:trPr>
          <w:trHeight w:val="644" w:hRule="atLeast"/>
        </w:trPr>
        <w:tc>
          <w:tcPr>
            <w:tcW w:w="3000" w:type="dxa"/>
            <w:vAlign w:val="top"/>
          </w:tcPr>
          <w:p>
            <w:pPr>
              <w:ind w:left="1104"/>
              <w:spacing w:before="210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科目代码</w:t>
            </w:r>
          </w:p>
        </w:tc>
        <w:tc>
          <w:tcPr>
            <w:tcW w:w="2025" w:type="dxa"/>
            <w:vAlign w:val="top"/>
          </w:tcPr>
          <w:p>
            <w:pPr>
              <w:ind w:left="614"/>
              <w:spacing w:before="210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科目名称</w:t>
            </w:r>
          </w:p>
        </w:tc>
        <w:tc>
          <w:tcPr>
            <w:tcW w:w="1331" w:type="dxa"/>
            <w:vAlign w:val="top"/>
          </w:tcPr>
          <w:p>
            <w:pPr>
              <w:ind w:left="475"/>
              <w:spacing w:before="210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1"/>
              </w:rPr>
              <w:t>合计</w:t>
            </w:r>
          </w:p>
        </w:tc>
        <w:tc>
          <w:tcPr>
            <w:tcW w:w="1329" w:type="dxa"/>
            <w:vAlign w:val="top"/>
          </w:tcPr>
          <w:p>
            <w:pPr>
              <w:ind w:left="276"/>
              <w:spacing w:before="210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基本支出</w:t>
            </w:r>
          </w:p>
        </w:tc>
        <w:tc>
          <w:tcPr>
            <w:tcW w:w="1747" w:type="dxa"/>
            <w:vAlign w:val="top"/>
            <w:tcBorders>
              <w:right w:val="single" w:color="000000" w:sz="2" w:space="0"/>
            </w:tcBorders>
          </w:tcPr>
          <w:p>
            <w:pPr>
              <w:ind w:left="484"/>
              <w:spacing w:before="209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6"/>
              </w:rPr>
              <w:t>项目支出</w:t>
            </w:r>
          </w:p>
        </w:tc>
      </w:tr>
      <w:tr>
        <w:trPr>
          <w:trHeight w:val="314" w:hRule="atLeast"/>
        </w:trPr>
        <w:tc>
          <w:tcPr>
            <w:tcW w:w="5025" w:type="dxa"/>
            <w:vAlign w:val="top"/>
            <w:gridSpan w:val="2"/>
          </w:tcPr>
          <w:p>
            <w:pPr>
              <w:ind w:left="2317"/>
              <w:spacing w:before="50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栏次</w:t>
            </w:r>
          </w:p>
        </w:tc>
        <w:tc>
          <w:tcPr>
            <w:tcW w:w="1331" w:type="dxa"/>
            <w:vAlign w:val="top"/>
          </w:tcPr>
          <w:p>
            <w:pPr>
              <w:ind w:left="629"/>
              <w:spacing w:before="9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1329" w:type="dxa"/>
            <w:vAlign w:val="top"/>
          </w:tcPr>
          <w:p>
            <w:pPr>
              <w:ind w:left="611"/>
              <w:spacing w:before="9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1747" w:type="dxa"/>
            <w:vAlign w:val="top"/>
            <w:tcBorders>
              <w:right w:val="single" w:color="000000" w:sz="2" w:space="0"/>
            </w:tcBorders>
          </w:tcPr>
          <w:p>
            <w:pPr>
              <w:ind w:left="824"/>
              <w:spacing w:before="96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</w:tr>
      <w:tr>
        <w:trPr>
          <w:trHeight w:val="324" w:hRule="atLeast"/>
        </w:trPr>
        <w:tc>
          <w:tcPr>
            <w:tcW w:w="5025" w:type="dxa"/>
            <w:vAlign w:val="top"/>
            <w:gridSpan w:val="2"/>
          </w:tcPr>
          <w:p>
            <w:pPr>
              <w:ind w:left="2323"/>
              <w:spacing w:before="5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1"/>
              </w:rPr>
              <w:t>合计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  <w:tcBorders>
              <w:right w:val="single" w:color="000000" w:sz="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ind w:left="128" w:right="132" w:firstLine="6"/>
        <w:spacing w:before="48" w:line="303" w:lineRule="auto"/>
        <w:rPr>
          <w:rFonts w:ascii="FangSong" w:hAnsi="FangSong" w:eastAsia="FangSong" w:cs="FangSong"/>
          <w:sz w:val="19"/>
          <w:szCs w:val="19"/>
        </w:rPr>
      </w:pPr>
      <w:r>
        <w:rPr>
          <w:rFonts w:ascii="FangSong" w:hAnsi="FangSong" w:eastAsia="FangSong" w:cs="FangSong"/>
          <w:sz w:val="19"/>
          <w:szCs w:val="19"/>
          <w:spacing w:val="10"/>
        </w:rPr>
        <w:t>注：本表反映部门本年度国有资本经营预算财政拨款支</w:t>
      </w:r>
      <w:r>
        <w:rPr>
          <w:rFonts w:ascii="FangSong" w:hAnsi="FangSong" w:eastAsia="FangSong" w:cs="FangSong"/>
          <w:sz w:val="19"/>
          <w:szCs w:val="19"/>
          <w:spacing w:val="9"/>
        </w:rPr>
        <w:t>出情况。本部门本年度无国有资本经营预算财政拨</w:t>
      </w:r>
      <w:r>
        <w:rPr>
          <w:rFonts w:ascii="FangSong" w:hAnsi="FangSong" w:eastAsia="FangSong" w:cs="FangSong"/>
          <w:sz w:val="19"/>
          <w:szCs w:val="19"/>
          <w:spacing w:val="8"/>
        </w:rPr>
        <w:t>款支出情况，按要求空表列示。</w:t>
      </w:r>
    </w:p>
    <w:p>
      <w:pPr>
        <w:spacing w:line="303" w:lineRule="auto"/>
        <w:sectPr>
          <w:footerReference w:type="default" r:id="rId17"/>
          <w:pgSz w:w="11906" w:h="16839"/>
          <w:pgMar w:top="400" w:right="1454" w:bottom="1211" w:left="1004" w:header="0" w:footer="992" w:gutter="0"/>
        </w:sectPr>
        <w:rPr>
          <w:rFonts w:ascii="FangSong" w:hAnsi="FangSong" w:eastAsia="FangSong" w:cs="FangSong"/>
          <w:sz w:val="19"/>
          <w:szCs w:val="19"/>
        </w:rPr>
      </w:pPr>
    </w:p>
    <w:p>
      <w:pPr>
        <w:pStyle w:val="BodyText"/>
        <w:spacing w:line="305" w:lineRule="auto"/>
        <w:rPr/>
      </w:pPr>
      <w:r/>
    </w:p>
    <w:p>
      <w:pPr>
        <w:pStyle w:val="BodyText"/>
        <w:spacing w:line="305" w:lineRule="auto"/>
        <w:rPr/>
      </w:pPr>
      <w:r/>
    </w:p>
    <w:p>
      <w:pPr>
        <w:pStyle w:val="BodyText"/>
        <w:spacing w:line="305" w:lineRule="auto"/>
        <w:rPr/>
      </w:pPr>
      <w:r/>
    </w:p>
    <w:p>
      <w:pPr>
        <w:ind w:left="3432"/>
        <w:spacing w:before="100" w:line="22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财政拨款“三公</w:t>
      </w:r>
      <w:r>
        <w:rPr>
          <w:rFonts w:ascii="FangSong" w:hAnsi="FangSong" w:eastAsia="FangSong" w:cs="FangSong"/>
          <w:sz w:val="31"/>
          <w:szCs w:val="31"/>
          <w:spacing w:val="-10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”经费支出决算表</w:t>
      </w:r>
    </w:p>
    <w:p>
      <w:pPr>
        <w:ind w:left="130" w:right="117" w:firstLine="10572"/>
        <w:spacing w:before="161" w:line="292" w:lineRule="auto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z w:val="18"/>
          <w:szCs w:val="18"/>
          <w:spacing w:val="-7"/>
        </w:rPr>
        <w:t>公开</w:t>
      </w:r>
      <w:r>
        <w:rPr>
          <w:rFonts w:ascii="FangSong" w:hAnsi="FangSong" w:eastAsia="FangSong" w:cs="FangSong"/>
          <w:sz w:val="18"/>
          <w:szCs w:val="18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7"/>
        </w:rPr>
        <w:t>09</w:t>
      </w:r>
      <w:r>
        <w:rPr>
          <w:rFonts w:ascii="Times New Roman" w:hAnsi="Times New Roman" w:eastAsia="Times New Roman" w:cs="Times New Roman"/>
          <w:sz w:val="18"/>
          <w:szCs w:val="18"/>
          <w:spacing w:val="12"/>
          <w:w w:val="101"/>
        </w:rPr>
        <w:t xml:space="preserve"> </w:t>
      </w:r>
      <w:r>
        <w:rPr>
          <w:rFonts w:ascii="FangSong" w:hAnsi="FangSong" w:eastAsia="FangSong" w:cs="FangSong"/>
          <w:sz w:val="18"/>
          <w:szCs w:val="18"/>
          <w:spacing w:val="-7"/>
        </w:rPr>
        <w:t>表</w:t>
      </w:r>
      <w:r>
        <w:rPr>
          <w:rFonts w:ascii="FangSong" w:hAnsi="FangSong" w:eastAsia="FangSong" w:cs="FangSong"/>
          <w:sz w:val="18"/>
          <w:szCs w:val="18"/>
          <w:spacing w:val="-1"/>
        </w:rPr>
        <w:t>部门：衡水市归国华侨联合会</w:t>
      </w:r>
      <w:r>
        <w:rPr>
          <w:rFonts w:ascii="FangSong" w:hAnsi="FangSong" w:eastAsia="FangSong" w:cs="FangSong"/>
          <w:sz w:val="18"/>
          <w:szCs w:val="18"/>
          <w:spacing w:val="1"/>
        </w:rPr>
        <w:t xml:space="preserve">                              </w:t>
      </w:r>
      <w:r>
        <w:rPr>
          <w:rFonts w:ascii="Times New Roman" w:hAnsi="Times New Roman" w:eastAsia="Times New Roman" w:cs="Times New Roman"/>
          <w:sz w:val="18"/>
          <w:szCs w:val="18"/>
          <w:spacing w:val="-1"/>
          <w:position w:val="-1"/>
        </w:rPr>
        <w:t>2025</w:t>
      </w:r>
      <w:r>
        <w:rPr>
          <w:rFonts w:ascii="Times New Roman" w:hAnsi="Times New Roman" w:eastAsia="Times New Roman" w:cs="Times New Roman"/>
          <w:sz w:val="18"/>
          <w:szCs w:val="18"/>
          <w:spacing w:val="32"/>
          <w:position w:val="-1"/>
        </w:rPr>
        <w:t xml:space="preserve"> </w:t>
      </w:r>
      <w:r>
        <w:rPr>
          <w:rFonts w:ascii="FangSong" w:hAnsi="FangSong" w:eastAsia="FangSong" w:cs="FangSong"/>
          <w:sz w:val="18"/>
          <w:szCs w:val="18"/>
          <w:spacing w:val="-1"/>
        </w:rPr>
        <w:t>年度</w:t>
      </w:r>
      <w:r>
        <w:rPr>
          <w:rFonts w:ascii="FangSong" w:hAnsi="FangSong" w:eastAsia="FangSong" w:cs="FangSong"/>
          <w:sz w:val="18"/>
          <w:szCs w:val="18"/>
          <w:spacing w:val="-1"/>
        </w:rPr>
        <w:t xml:space="preserve">                                                </w:t>
      </w:r>
      <w:r>
        <w:rPr>
          <w:rFonts w:ascii="FangSong" w:hAnsi="FangSong" w:eastAsia="FangSong" w:cs="FangSong"/>
          <w:sz w:val="18"/>
          <w:szCs w:val="18"/>
          <w:spacing w:val="-1"/>
        </w:rPr>
        <w:t>金</w:t>
      </w:r>
      <w:r>
        <w:rPr>
          <w:rFonts w:ascii="FangSong" w:hAnsi="FangSong" w:eastAsia="FangSong" w:cs="FangSong"/>
          <w:sz w:val="18"/>
          <w:szCs w:val="18"/>
          <w:spacing w:val="-2"/>
        </w:rPr>
        <w:t>额单位：万元</w:t>
      </w:r>
    </w:p>
    <w:tbl>
      <w:tblPr>
        <w:tblStyle w:val="TableNormal"/>
        <w:tblW w:w="1160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95"/>
        <w:gridCol w:w="1224"/>
        <w:gridCol w:w="813"/>
        <w:gridCol w:w="945"/>
        <w:gridCol w:w="1062"/>
        <w:gridCol w:w="776"/>
        <w:gridCol w:w="849"/>
        <w:gridCol w:w="1131"/>
        <w:gridCol w:w="639"/>
        <w:gridCol w:w="1026"/>
        <w:gridCol w:w="945"/>
        <w:gridCol w:w="1195"/>
      </w:tblGrid>
      <w:tr>
        <w:trPr>
          <w:trHeight w:val="443" w:hRule="atLeast"/>
        </w:trPr>
        <w:tc>
          <w:tcPr>
            <w:tcW w:w="5815" w:type="dxa"/>
            <w:vAlign w:val="top"/>
            <w:gridSpan w:val="6"/>
          </w:tcPr>
          <w:p>
            <w:pPr>
              <w:ind w:left="2642"/>
              <w:spacing w:before="11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预算数</w:t>
            </w:r>
          </w:p>
        </w:tc>
        <w:tc>
          <w:tcPr>
            <w:tcW w:w="5785" w:type="dxa"/>
            <w:vAlign w:val="top"/>
            <w:gridSpan w:val="6"/>
          </w:tcPr>
          <w:p>
            <w:pPr>
              <w:ind w:left="2625"/>
              <w:spacing w:before="119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决算数</w:t>
            </w:r>
          </w:p>
        </w:tc>
      </w:tr>
      <w:tr>
        <w:trPr>
          <w:trHeight w:val="433" w:hRule="atLeast"/>
        </w:trPr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323"/>
              <w:spacing w:before="5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9"/>
              </w:rPr>
              <w:t>合计</w:t>
            </w:r>
          </w:p>
        </w:tc>
        <w:tc>
          <w:tcPr>
            <w:tcW w:w="12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4" w:lineRule="auto"/>
              <w:rPr/>
            </w:pPr>
            <w:r/>
          </w:p>
          <w:p>
            <w:pPr>
              <w:ind w:left="257" w:right="248" w:firstLine="13"/>
              <w:spacing w:before="58" w:line="3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8"/>
              </w:rPr>
              <w:t>因公出国</w:t>
            </w: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（境）费</w:t>
            </w:r>
          </w:p>
        </w:tc>
        <w:tc>
          <w:tcPr>
            <w:tcW w:w="2820" w:type="dxa"/>
            <w:vAlign w:val="top"/>
            <w:gridSpan w:val="3"/>
          </w:tcPr>
          <w:p>
            <w:pPr>
              <w:ind w:left="334"/>
              <w:spacing w:before="113" w:line="219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公务用车购置及运行维护费</w:t>
            </w:r>
          </w:p>
        </w:tc>
        <w:tc>
          <w:tcPr>
            <w:tcW w:w="77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3" w:lineRule="auto"/>
              <w:rPr/>
            </w:pPr>
            <w:r/>
          </w:p>
          <w:p>
            <w:pPr>
              <w:ind w:left="211" w:right="110" w:hanging="85"/>
              <w:spacing w:before="58" w:line="3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公务接</w:t>
            </w:r>
            <w:r>
              <w:rPr>
                <w:rFonts w:ascii="FangSong" w:hAnsi="FangSong" w:eastAsia="FangSong" w:cs="FangSong"/>
                <w:sz w:val="18"/>
                <w:szCs w:val="18"/>
                <w:spacing w:val="-7"/>
              </w:rPr>
              <w:t>待费</w:t>
            </w:r>
          </w:p>
        </w:tc>
        <w:tc>
          <w:tcPr>
            <w:tcW w:w="8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253"/>
              <w:spacing w:before="5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9"/>
              </w:rPr>
              <w:t>合计</w:t>
            </w:r>
          </w:p>
        </w:tc>
        <w:tc>
          <w:tcPr>
            <w:tcW w:w="11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4" w:lineRule="auto"/>
              <w:rPr/>
            </w:pPr>
            <w:r/>
          </w:p>
          <w:p>
            <w:pPr>
              <w:ind w:left="216" w:right="196" w:firstLine="13"/>
              <w:spacing w:before="58" w:line="321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8"/>
              </w:rPr>
              <w:t>因公出国</w:t>
            </w:r>
            <w:r>
              <w:rPr>
                <w:rFonts w:ascii="FangSong" w:hAnsi="FangSong" w:eastAsia="FangSong" w:cs="FangSong"/>
                <w:sz w:val="18"/>
                <w:szCs w:val="18"/>
                <w:spacing w:val="-5"/>
              </w:rPr>
              <w:t>（境）费</w:t>
            </w:r>
          </w:p>
        </w:tc>
        <w:tc>
          <w:tcPr>
            <w:tcW w:w="2610" w:type="dxa"/>
            <w:vAlign w:val="top"/>
            <w:gridSpan w:val="3"/>
          </w:tcPr>
          <w:p>
            <w:pPr>
              <w:ind w:left="238"/>
              <w:spacing w:before="113" w:line="219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2"/>
              </w:rPr>
              <w:t>公务用车购置及运行维护费</w:t>
            </w:r>
          </w:p>
        </w:tc>
        <w:tc>
          <w:tcPr>
            <w:tcW w:w="11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157"/>
              <w:spacing w:before="5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公务接待费</w:t>
            </w:r>
          </w:p>
        </w:tc>
      </w:tr>
      <w:tr>
        <w:trPr>
          <w:trHeight w:val="936" w:hRule="atLeast"/>
        </w:trPr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13" w:type="dxa"/>
            <w:vAlign w:val="top"/>
          </w:tcPr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228"/>
              <w:spacing w:before="5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小计</w:t>
            </w:r>
          </w:p>
        </w:tc>
        <w:tc>
          <w:tcPr>
            <w:tcW w:w="945" w:type="dxa"/>
            <w:vAlign w:val="top"/>
          </w:tcPr>
          <w:p>
            <w:pPr>
              <w:ind w:left="204" w:right="108" w:hanging="87"/>
              <w:spacing w:before="211" w:line="3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公务用车</w:t>
            </w: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购置费</w:t>
            </w:r>
          </w:p>
        </w:tc>
        <w:tc>
          <w:tcPr>
            <w:tcW w:w="1062" w:type="dxa"/>
            <w:vAlign w:val="top"/>
          </w:tcPr>
          <w:p>
            <w:pPr>
              <w:ind w:left="177"/>
              <w:spacing w:before="56" w:line="219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公务用车</w:t>
            </w:r>
          </w:p>
          <w:p>
            <w:pPr>
              <w:ind w:left="448" w:right="164" w:hanging="273"/>
              <w:spacing w:before="98" w:line="286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运行维护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费</w:t>
            </w:r>
          </w:p>
        </w:tc>
        <w:tc>
          <w:tcPr>
            <w:tcW w:w="77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3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39" w:type="dxa"/>
            <w:vAlign w:val="top"/>
          </w:tcPr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148"/>
              <w:spacing w:before="58" w:line="2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6"/>
              </w:rPr>
              <w:t>小计</w:t>
            </w:r>
          </w:p>
        </w:tc>
        <w:tc>
          <w:tcPr>
            <w:tcW w:w="1026" w:type="dxa"/>
            <w:vAlign w:val="top"/>
          </w:tcPr>
          <w:p>
            <w:pPr>
              <w:ind w:left="250" w:right="140" w:hanging="85"/>
              <w:spacing w:before="211" w:line="322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公务用车</w:t>
            </w: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购置费</w:t>
            </w:r>
          </w:p>
        </w:tc>
        <w:tc>
          <w:tcPr>
            <w:tcW w:w="945" w:type="dxa"/>
            <w:vAlign w:val="top"/>
          </w:tcPr>
          <w:p>
            <w:pPr>
              <w:ind w:left="125"/>
              <w:spacing w:before="56" w:line="219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公务用车</w:t>
            </w:r>
          </w:p>
          <w:p>
            <w:pPr>
              <w:ind w:left="398" w:right="99" w:hanging="275"/>
              <w:spacing w:before="98" w:line="286" w:lineRule="auto"/>
              <w:rPr>
                <w:rFonts w:ascii="FangSong" w:hAnsi="FangSong" w:eastAsia="FangSong" w:cs="FangSong"/>
                <w:sz w:val="18"/>
                <w:szCs w:val="18"/>
              </w:rPr>
            </w:pPr>
            <w:r>
              <w:rPr>
                <w:rFonts w:ascii="FangSong" w:hAnsi="FangSong" w:eastAsia="FangSong" w:cs="FangSong"/>
                <w:sz w:val="18"/>
                <w:szCs w:val="18"/>
                <w:spacing w:val="-4"/>
              </w:rPr>
              <w:t>运行维护</w:t>
            </w:r>
            <w:r>
              <w:rPr>
                <w:rFonts w:ascii="FangSong" w:hAnsi="FangSong" w:eastAsia="FangSong" w:cs="FangSong"/>
                <w:sz w:val="18"/>
                <w:szCs w:val="18"/>
              </w:rPr>
              <w:t>费</w:t>
            </w:r>
          </w:p>
        </w:tc>
        <w:tc>
          <w:tcPr>
            <w:tcW w:w="11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34" w:hRule="atLeast"/>
        </w:trPr>
        <w:tc>
          <w:tcPr>
            <w:tcW w:w="995" w:type="dxa"/>
            <w:vAlign w:val="top"/>
          </w:tcPr>
          <w:p>
            <w:pPr>
              <w:ind w:left="464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224" w:type="dxa"/>
            <w:vAlign w:val="top"/>
          </w:tcPr>
          <w:p>
            <w:pPr>
              <w:ind w:left="558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13" w:type="dxa"/>
            <w:vAlign w:val="top"/>
          </w:tcPr>
          <w:p>
            <w:pPr>
              <w:ind w:left="357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945" w:type="dxa"/>
            <w:vAlign w:val="top"/>
          </w:tcPr>
          <w:p>
            <w:pPr>
              <w:ind w:left="421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062" w:type="dxa"/>
            <w:vAlign w:val="top"/>
          </w:tcPr>
          <w:p>
            <w:pPr>
              <w:ind w:left="485"/>
              <w:spacing w:before="166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776" w:type="dxa"/>
            <w:vAlign w:val="top"/>
          </w:tcPr>
          <w:p>
            <w:pPr>
              <w:ind w:left="341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849" w:type="dxa"/>
            <w:vAlign w:val="top"/>
          </w:tcPr>
          <w:p>
            <w:pPr>
              <w:ind w:left="378"/>
              <w:spacing w:before="166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131" w:type="dxa"/>
            <w:vAlign w:val="top"/>
          </w:tcPr>
          <w:p>
            <w:pPr>
              <w:ind w:left="524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639" w:type="dxa"/>
            <w:vAlign w:val="top"/>
          </w:tcPr>
          <w:p>
            <w:pPr>
              <w:ind w:left="277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026" w:type="dxa"/>
            <w:vAlign w:val="top"/>
          </w:tcPr>
          <w:p>
            <w:pPr>
              <w:ind w:left="439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10</w:t>
            </w:r>
          </w:p>
        </w:tc>
        <w:tc>
          <w:tcPr>
            <w:tcW w:w="945" w:type="dxa"/>
            <w:vAlign w:val="top"/>
          </w:tcPr>
          <w:p>
            <w:pPr>
              <w:ind w:left="402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11</w:t>
            </w:r>
          </w:p>
        </w:tc>
        <w:tc>
          <w:tcPr>
            <w:tcW w:w="1195" w:type="dxa"/>
            <w:vAlign w:val="top"/>
          </w:tcPr>
          <w:p>
            <w:pPr>
              <w:ind w:left="523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12</w:t>
            </w:r>
          </w:p>
        </w:tc>
      </w:tr>
      <w:tr>
        <w:trPr>
          <w:trHeight w:val="443" w:hRule="atLeast"/>
        </w:trPr>
        <w:tc>
          <w:tcPr>
            <w:tcW w:w="995" w:type="dxa"/>
            <w:vAlign w:val="top"/>
          </w:tcPr>
          <w:p>
            <w:pPr>
              <w:ind w:left="567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5.50</w:t>
            </w:r>
          </w:p>
        </w:tc>
        <w:tc>
          <w:tcPr>
            <w:tcW w:w="1224" w:type="dxa"/>
            <w:vAlign w:val="top"/>
          </w:tcPr>
          <w:p>
            <w:pPr>
              <w:ind w:left="792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4.00</w:t>
            </w:r>
          </w:p>
        </w:tc>
        <w:tc>
          <w:tcPr>
            <w:tcW w:w="813" w:type="dxa"/>
            <w:vAlign w:val="top"/>
          </w:tcPr>
          <w:p>
            <w:pPr>
              <w:ind w:left="385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0.80</w:t>
            </w:r>
          </w:p>
        </w:tc>
        <w:tc>
          <w:tcPr>
            <w:tcW w:w="9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2" w:type="dxa"/>
            <w:vAlign w:val="top"/>
          </w:tcPr>
          <w:p>
            <w:pPr>
              <w:ind w:left="636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0.80</w:t>
            </w:r>
          </w:p>
        </w:tc>
        <w:tc>
          <w:tcPr>
            <w:tcW w:w="776" w:type="dxa"/>
            <w:vAlign w:val="top"/>
          </w:tcPr>
          <w:p>
            <w:pPr>
              <w:ind w:left="352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0.70</w:t>
            </w:r>
          </w:p>
        </w:tc>
        <w:tc>
          <w:tcPr>
            <w:tcW w:w="849" w:type="dxa"/>
            <w:vAlign w:val="top"/>
          </w:tcPr>
          <w:p>
            <w:pPr>
              <w:ind w:left="426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3.04</w:t>
            </w:r>
          </w:p>
        </w:tc>
        <w:tc>
          <w:tcPr>
            <w:tcW w:w="1131" w:type="dxa"/>
            <w:vAlign w:val="top"/>
          </w:tcPr>
          <w:p>
            <w:pPr>
              <w:ind w:left="706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2.67</w:t>
            </w:r>
          </w:p>
        </w:tc>
        <w:tc>
          <w:tcPr>
            <w:tcW w:w="639" w:type="dxa"/>
            <w:vAlign w:val="top"/>
          </w:tcPr>
          <w:p>
            <w:pPr>
              <w:ind w:left="219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0.33</w:t>
            </w:r>
          </w:p>
        </w:tc>
        <w:tc>
          <w:tcPr>
            <w:tcW w:w="10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5" w:type="dxa"/>
            <w:vAlign w:val="top"/>
          </w:tcPr>
          <w:p>
            <w:pPr>
              <w:ind w:left="527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0.33</w:t>
            </w:r>
          </w:p>
        </w:tc>
        <w:tc>
          <w:tcPr>
            <w:tcW w:w="1195" w:type="dxa"/>
            <w:vAlign w:val="top"/>
          </w:tcPr>
          <w:p>
            <w:pPr>
              <w:ind w:left="767"/>
              <w:spacing w:before="16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0.04</w:t>
            </w:r>
          </w:p>
        </w:tc>
      </w:tr>
    </w:tbl>
    <w:p>
      <w:pPr>
        <w:ind w:left="130" w:right="202" w:firstLine="4"/>
        <w:spacing w:before="58" w:line="319" w:lineRule="auto"/>
        <w:rPr>
          <w:rFonts w:ascii="FangSong" w:hAnsi="FangSong" w:eastAsia="FangSong" w:cs="FangSong"/>
          <w:sz w:val="18"/>
          <w:szCs w:val="18"/>
        </w:rPr>
      </w:pPr>
      <w:r>
        <w:rPr>
          <w:rFonts w:ascii="FangSong" w:hAnsi="FangSong" w:eastAsia="FangSong" w:cs="FangSong"/>
          <w:sz w:val="18"/>
          <w:szCs w:val="18"/>
          <w:spacing w:val="-2"/>
        </w:rPr>
        <w:t>注：本表反映部门本年度财政拨款“三公</w:t>
      </w:r>
      <w:r>
        <w:rPr>
          <w:rFonts w:ascii="FangSong" w:hAnsi="FangSong" w:eastAsia="FangSong" w:cs="FangSong"/>
          <w:sz w:val="18"/>
          <w:szCs w:val="18"/>
          <w:spacing w:val="-51"/>
        </w:rPr>
        <w:t xml:space="preserve"> </w:t>
      </w:r>
      <w:r>
        <w:rPr>
          <w:rFonts w:ascii="FangSong" w:hAnsi="FangSong" w:eastAsia="FangSong" w:cs="FangSong"/>
          <w:sz w:val="18"/>
          <w:szCs w:val="18"/>
          <w:spacing w:val="-2"/>
        </w:rPr>
        <w:t>”经费支出预决算情况。其中：预算数为“三公</w:t>
      </w:r>
      <w:r>
        <w:rPr>
          <w:rFonts w:ascii="FangSong" w:hAnsi="FangSong" w:eastAsia="FangSong" w:cs="FangSong"/>
          <w:sz w:val="18"/>
          <w:szCs w:val="18"/>
          <w:spacing w:val="-66"/>
        </w:rPr>
        <w:t xml:space="preserve"> </w:t>
      </w:r>
      <w:r>
        <w:rPr>
          <w:rFonts w:ascii="FangSong" w:hAnsi="FangSong" w:eastAsia="FangSong" w:cs="FangSong"/>
          <w:sz w:val="18"/>
          <w:szCs w:val="18"/>
          <w:spacing w:val="-2"/>
        </w:rPr>
        <w:t>”经费全年预算数，反映按规定程序调整后的预算数；</w:t>
      </w:r>
      <w:r>
        <w:rPr>
          <w:rFonts w:ascii="FangSong" w:hAnsi="FangSong" w:eastAsia="FangSong" w:cs="FangSong"/>
          <w:sz w:val="18"/>
          <w:szCs w:val="18"/>
          <w:spacing w:val="-1"/>
        </w:rPr>
        <w:t>决算数是包括当年财政拨款和以前年度结转资金安排的实际支出。</w:t>
      </w:r>
    </w:p>
    <w:p>
      <w:pPr>
        <w:spacing w:line="319" w:lineRule="auto"/>
        <w:sectPr>
          <w:footerReference w:type="default" r:id="rId18"/>
          <w:pgSz w:w="11906" w:h="16839"/>
          <w:pgMar w:top="400" w:right="127" w:bottom="1213" w:left="163" w:header="0" w:footer="992" w:gutter="0"/>
        </w:sectPr>
        <w:rPr>
          <w:rFonts w:ascii="FangSong" w:hAnsi="FangSong" w:eastAsia="FangSong" w:cs="FangSong"/>
          <w:sz w:val="18"/>
          <w:szCs w:val="18"/>
        </w:rPr>
      </w:pP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554"/>
        <w:spacing w:before="140" w:line="225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7"/>
        </w:rPr>
        <w:t>第三部分</w:t>
      </w:r>
      <w:r>
        <w:rPr>
          <w:rFonts w:ascii="SimHei" w:hAnsi="SimHei" w:eastAsia="SimHei" w:cs="SimHei"/>
          <w:sz w:val="43"/>
          <w:szCs w:val="43"/>
          <w:spacing w:val="-94"/>
        </w:rPr>
        <w:t xml:space="preserve"> </w:t>
      </w:r>
      <w:r>
        <w:rPr>
          <w:rFonts w:ascii="Times New Roman" w:hAnsi="Times New Roman" w:eastAsia="Times New Roman" w:cs="Times New Roman"/>
          <w:sz w:val="43"/>
          <w:szCs w:val="43"/>
          <w:spacing w:val="7"/>
        </w:rPr>
        <w:t>2025 </w:t>
      </w:r>
      <w:r>
        <w:rPr>
          <w:rFonts w:ascii="SimHei" w:hAnsi="SimHei" w:eastAsia="SimHei" w:cs="SimHei"/>
          <w:sz w:val="43"/>
          <w:szCs w:val="43"/>
          <w:spacing w:val="7"/>
        </w:rPr>
        <w:t>年度部门决算情况说明</w:t>
      </w:r>
    </w:p>
    <w:p>
      <w:pPr>
        <w:spacing w:line="225" w:lineRule="auto"/>
        <w:sectPr>
          <w:footerReference w:type="default" r:id="rId19"/>
          <w:pgSz w:w="11906" w:h="16839"/>
          <w:pgMar w:top="400" w:right="1785" w:bottom="1211" w:left="1785" w:header="0" w:footer="992" w:gutter="0"/>
        </w:sectPr>
        <w:rPr>
          <w:rFonts w:ascii="SimHei" w:hAnsi="SimHei" w:eastAsia="SimHei" w:cs="SimHei"/>
          <w:sz w:val="43"/>
          <w:szCs w:val="43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6"/>
        <w:spacing w:before="101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一、收入支出决算总体情况说明</w:t>
      </w:r>
    </w:p>
    <w:p>
      <w:pPr>
        <w:ind w:left="3" w:firstLine="638"/>
        <w:spacing w:before="277" w:line="303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本</w:t>
      </w:r>
      <w:r>
        <w:rPr>
          <w:rFonts w:ascii="SimSun" w:hAnsi="SimSun" w:eastAsia="SimSun" w:cs="SimSun"/>
          <w:sz w:val="31"/>
          <w:szCs w:val="31"/>
          <w:spacing w:val="9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2025 </w:t>
      </w:r>
      <w:r>
        <w:rPr>
          <w:rFonts w:ascii="SimSun" w:hAnsi="SimSun" w:eastAsia="SimSun" w:cs="SimSun"/>
          <w:sz w:val="31"/>
          <w:szCs w:val="31"/>
          <w:spacing w:val="9"/>
        </w:rPr>
        <w:t>年度收、支总计（含结转和结余）均为</w:t>
      </w:r>
      <w:r>
        <w:rPr>
          <w:rFonts w:ascii="SimSun" w:hAnsi="SimSun" w:eastAsia="SimSun" w:cs="SimSun"/>
          <w:sz w:val="31"/>
          <w:szCs w:val="31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11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9.98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2"/>
        </w:rPr>
        <w:t>万元。与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2024 </w:t>
      </w:r>
      <w:r>
        <w:rPr>
          <w:rFonts w:ascii="SimSun" w:hAnsi="SimSun" w:eastAsia="SimSun" w:cs="SimSun"/>
          <w:sz w:val="31"/>
          <w:szCs w:val="31"/>
          <w:spacing w:val="-2"/>
        </w:rPr>
        <w:t>年度决算相比，收支各增加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14.78</w:t>
      </w:r>
      <w:r>
        <w:rPr>
          <w:rFonts w:ascii="Times New Roman" w:hAnsi="Times New Roman" w:eastAsia="Times New Roman" w:cs="Times New Roman"/>
          <w:sz w:val="31"/>
          <w:szCs w:val="31"/>
          <w:spacing w:val="2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2"/>
        </w:rPr>
        <w:t>万元，增长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14%</w:t>
      </w:r>
      <w:r>
        <w:rPr>
          <w:rFonts w:ascii="SimSun" w:hAnsi="SimSun" w:eastAsia="SimSun" w:cs="SimSun"/>
          <w:sz w:val="31"/>
          <w:szCs w:val="31"/>
          <w:spacing w:val="-2"/>
        </w:rPr>
        <w:t>，</w:t>
      </w:r>
      <w:r>
        <w:rPr>
          <w:rFonts w:ascii="SimSun" w:hAnsi="SimSun" w:eastAsia="SimSun" w:cs="SimSun"/>
          <w:sz w:val="31"/>
          <w:szCs w:val="31"/>
          <w:spacing w:val="9"/>
        </w:rPr>
        <w:t>主要原因是人员工资增加、社保缴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增加，项目收支增加。</w:t>
      </w:r>
    </w:p>
    <w:p>
      <w:pPr>
        <w:ind w:firstLine="323"/>
        <w:spacing w:line="4780" w:lineRule="exact"/>
        <w:rPr/>
      </w:pPr>
      <w:r>
        <w:rPr>
          <w:position w:val="-95"/>
        </w:rPr>
        <w:drawing>
          <wp:inline distT="0" distB="0" distL="0" distR="0">
            <wp:extent cx="5304154" cy="303593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4154" cy="30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"/>
        <w:spacing w:before="277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二、收入决算情况说明</w:t>
      </w:r>
    </w:p>
    <w:p>
      <w:pPr>
        <w:ind w:right="85" w:firstLine="642"/>
        <w:spacing w:before="275" w:line="339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</w:t>
      </w:r>
      <w:r>
        <w:rPr>
          <w:rFonts w:ascii="SimSun" w:hAnsi="SimSun" w:eastAsia="SimSun" w:cs="SimSun"/>
          <w:sz w:val="31"/>
          <w:szCs w:val="31"/>
          <w:spacing w:val="4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2025 </w:t>
      </w:r>
      <w:r>
        <w:rPr>
          <w:rFonts w:ascii="SimSun" w:hAnsi="SimSun" w:eastAsia="SimSun" w:cs="SimSun"/>
          <w:sz w:val="31"/>
          <w:szCs w:val="31"/>
          <w:spacing w:val="4"/>
        </w:rPr>
        <w:t>年度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</w:t>
      </w:r>
      <w:r>
        <w:rPr>
          <w:rFonts w:ascii="SimSun" w:hAnsi="SimSun" w:eastAsia="SimSun" w:cs="SimSun"/>
          <w:sz w:val="31"/>
          <w:szCs w:val="31"/>
          <w:spacing w:val="4"/>
        </w:rPr>
        <w:t>年收入合计</w:t>
      </w:r>
      <w:r>
        <w:rPr>
          <w:rFonts w:ascii="SimSun" w:hAnsi="SimSun" w:eastAsia="SimSun" w:cs="SimSun"/>
          <w:sz w:val="31"/>
          <w:szCs w:val="31"/>
          <w:spacing w:val="-2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万元，其中：财政拨款</w:t>
      </w:r>
      <w:r>
        <w:rPr>
          <w:rFonts w:ascii="SimSun" w:hAnsi="SimSun" w:eastAsia="SimSun" w:cs="SimSun"/>
          <w:sz w:val="31"/>
          <w:szCs w:val="31"/>
          <w:spacing w:val="-1"/>
        </w:rPr>
        <w:t>收入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1"/>
        </w:rPr>
        <w:t>万元，</w:t>
      </w:r>
      <w:r>
        <w:rPr>
          <w:rFonts w:ascii="SimSun" w:hAnsi="SimSun" w:eastAsia="SimSun" w:cs="SimSun"/>
          <w:sz w:val="31"/>
          <w:szCs w:val="31"/>
          <w:spacing w:val="-8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1"/>
        </w:rPr>
        <w:t>占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100%</w:t>
      </w:r>
      <w:r>
        <w:rPr>
          <w:rFonts w:ascii="SimSun" w:hAnsi="SimSun" w:eastAsia="SimSun" w:cs="SimSun"/>
          <w:sz w:val="31"/>
          <w:szCs w:val="31"/>
          <w:spacing w:val="-1"/>
        </w:rPr>
        <w:t>；上级补助收入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2"/>
        </w:rPr>
        <w:t>万元，</w:t>
      </w:r>
      <w:r>
        <w:rPr>
          <w:rFonts w:ascii="SimSun" w:hAnsi="SimSun" w:eastAsia="SimSun" w:cs="SimSun"/>
          <w:sz w:val="31"/>
          <w:szCs w:val="31"/>
          <w:spacing w:val="-8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2"/>
        </w:rPr>
        <w:t>占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0%</w:t>
      </w:r>
      <w:r>
        <w:rPr>
          <w:rFonts w:ascii="SimSun" w:hAnsi="SimSun" w:eastAsia="SimSun" w:cs="SimSun"/>
          <w:sz w:val="31"/>
          <w:szCs w:val="31"/>
          <w:spacing w:val="-2"/>
        </w:rPr>
        <w:t>；事业</w:t>
      </w:r>
      <w:r>
        <w:rPr>
          <w:rFonts w:ascii="SimSun" w:hAnsi="SimSun" w:eastAsia="SimSun" w:cs="SimSun"/>
          <w:sz w:val="31"/>
          <w:szCs w:val="31"/>
          <w:spacing w:val="1"/>
        </w:rPr>
        <w:t>收入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万元，</w:t>
      </w:r>
      <w:r>
        <w:rPr>
          <w:rFonts w:ascii="SimSun" w:hAnsi="SimSun" w:eastAsia="SimSun" w:cs="SimSun"/>
          <w:sz w:val="31"/>
          <w:szCs w:val="31"/>
          <w:spacing w:val="-8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占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0%</w:t>
      </w:r>
      <w:r>
        <w:rPr>
          <w:rFonts w:ascii="SimSun" w:hAnsi="SimSun" w:eastAsia="SimSun" w:cs="SimSun"/>
          <w:sz w:val="31"/>
          <w:szCs w:val="31"/>
          <w:spacing w:val="1"/>
        </w:rPr>
        <w:t>；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经</w:t>
      </w:r>
      <w:r>
        <w:rPr>
          <w:rFonts w:ascii="SimSun" w:hAnsi="SimSun" w:eastAsia="SimSun" w:cs="SimSun"/>
          <w:sz w:val="31"/>
          <w:szCs w:val="31"/>
          <w:spacing w:val="1"/>
        </w:rPr>
        <w:t>营收入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万元，</w:t>
      </w:r>
      <w:r>
        <w:rPr>
          <w:rFonts w:ascii="SimSun" w:hAnsi="SimSun" w:eastAsia="SimSun" w:cs="SimSun"/>
          <w:sz w:val="31"/>
          <w:szCs w:val="31"/>
          <w:spacing w:val="-8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占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</w:t>
      </w:r>
      <w:r>
        <w:rPr>
          <w:rFonts w:ascii="Times New Roman" w:hAnsi="Times New Roman" w:eastAsia="Times New Roman" w:cs="Times New Roman"/>
          <w:sz w:val="31"/>
          <w:szCs w:val="31"/>
        </w:rPr>
        <w:t>%</w:t>
      </w:r>
      <w:r>
        <w:rPr>
          <w:rFonts w:ascii="SimSun" w:hAnsi="SimSun" w:eastAsia="SimSun" w:cs="SimSun"/>
          <w:sz w:val="31"/>
          <w:szCs w:val="31"/>
        </w:rPr>
        <w:t>；附属</w:t>
      </w:r>
      <w:r>
        <w:rPr>
          <w:rFonts w:ascii="Microsoft YaHei" w:hAnsi="Microsoft YaHei" w:eastAsia="Microsoft YaHei" w:cs="Microsoft YaHei"/>
          <w:sz w:val="31"/>
          <w:szCs w:val="31"/>
        </w:rPr>
        <w:t>单位</w:t>
      </w:r>
      <w:r>
        <w:rPr>
          <w:rFonts w:ascii="SimSun" w:hAnsi="SimSun" w:eastAsia="SimSun" w:cs="SimSun"/>
          <w:sz w:val="31"/>
          <w:szCs w:val="31"/>
        </w:rPr>
        <w:t>上缴收</w:t>
      </w:r>
      <w:r>
        <w:rPr>
          <w:rFonts w:ascii="SimSun" w:hAnsi="SimSun" w:eastAsia="SimSun" w:cs="SimSun"/>
          <w:sz w:val="31"/>
          <w:szCs w:val="31"/>
          <w:spacing w:val="-4"/>
        </w:rPr>
        <w:t>入</w:t>
      </w:r>
      <w:r>
        <w:rPr>
          <w:rFonts w:ascii="SimSun" w:hAnsi="SimSun" w:eastAsia="SimSun" w:cs="SimSun"/>
          <w:sz w:val="31"/>
          <w:szCs w:val="31"/>
          <w:spacing w:val="-5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4"/>
        </w:rPr>
        <w:t>万元，</w:t>
      </w:r>
      <w:r>
        <w:rPr>
          <w:rFonts w:ascii="SimSun" w:hAnsi="SimSun" w:eastAsia="SimSun" w:cs="SimSun"/>
          <w:sz w:val="31"/>
          <w:szCs w:val="31"/>
          <w:spacing w:val="-8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4"/>
        </w:rPr>
        <w:t>占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0%</w:t>
      </w:r>
      <w:r>
        <w:rPr>
          <w:rFonts w:ascii="SimSun" w:hAnsi="SimSun" w:eastAsia="SimSun" w:cs="SimSun"/>
          <w:sz w:val="31"/>
          <w:szCs w:val="31"/>
          <w:spacing w:val="-4"/>
        </w:rPr>
        <w:t>；其他收入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4"/>
        </w:rPr>
        <w:t>万元，</w:t>
      </w:r>
      <w:r>
        <w:rPr>
          <w:rFonts w:ascii="SimSun" w:hAnsi="SimSun" w:eastAsia="SimSun" w:cs="SimSun"/>
          <w:sz w:val="31"/>
          <w:szCs w:val="31"/>
          <w:spacing w:val="-8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4"/>
        </w:rPr>
        <w:t>占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0%</w:t>
      </w:r>
      <w:r>
        <w:rPr>
          <w:rFonts w:ascii="SimSun" w:hAnsi="SimSun" w:eastAsia="SimSun" w:cs="SimSun"/>
          <w:sz w:val="31"/>
          <w:szCs w:val="31"/>
          <w:spacing w:val="-4"/>
        </w:rPr>
        <w:t>。</w:t>
      </w:r>
    </w:p>
    <w:p>
      <w:pPr>
        <w:spacing w:line="339" w:lineRule="auto"/>
        <w:sectPr>
          <w:footerReference w:type="default" r:id="rId20"/>
          <w:pgSz w:w="11906" w:h="16839"/>
          <w:pgMar w:top="400" w:right="1333" w:bottom="1213" w:left="1427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spacing w:line="4781" w:lineRule="exact"/>
        <w:rPr/>
      </w:pPr>
      <w:r>
        <w:rPr>
          <w:position w:val="-95"/>
        </w:rPr>
        <w:drawing>
          <wp:inline distT="0" distB="0" distL="0" distR="0">
            <wp:extent cx="5304154" cy="3035935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4154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81"/>
        <w:spacing w:before="101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三、支出决算情况说明</w:t>
      </w:r>
    </w:p>
    <w:p>
      <w:pPr>
        <w:ind w:left="73" w:firstLine="641"/>
        <w:spacing w:before="274" w:line="317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</w:t>
      </w:r>
      <w:r>
        <w:rPr>
          <w:rFonts w:ascii="SimSun" w:hAnsi="SimSun" w:eastAsia="SimSun" w:cs="SimSun"/>
          <w:sz w:val="31"/>
          <w:szCs w:val="31"/>
          <w:spacing w:val="4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2025 </w:t>
      </w:r>
      <w:r>
        <w:rPr>
          <w:rFonts w:ascii="SimSun" w:hAnsi="SimSun" w:eastAsia="SimSun" w:cs="SimSun"/>
          <w:sz w:val="31"/>
          <w:szCs w:val="31"/>
          <w:spacing w:val="4"/>
        </w:rPr>
        <w:t>年度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</w:t>
      </w:r>
      <w:r>
        <w:rPr>
          <w:rFonts w:ascii="SimSun" w:hAnsi="SimSun" w:eastAsia="SimSun" w:cs="SimSun"/>
          <w:sz w:val="31"/>
          <w:szCs w:val="31"/>
          <w:spacing w:val="4"/>
        </w:rPr>
        <w:t>年支出合计</w:t>
      </w:r>
      <w:r>
        <w:rPr>
          <w:rFonts w:ascii="SimSun" w:hAnsi="SimSun" w:eastAsia="SimSun" w:cs="SimSun"/>
          <w:sz w:val="31"/>
          <w:szCs w:val="31"/>
          <w:spacing w:val="-2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万元，其中：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基本</w:t>
      </w:r>
      <w:r>
        <w:rPr>
          <w:rFonts w:ascii="SimSun" w:hAnsi="SimSun" w:eastAsia="SimSun" w:cs="SimSun"/>
          <w:sz w:val="31"/>
          <w:szCs w:val="31"/>
          <w:spacing w:val="4"/>
        </w:rPr>
        <w:t>支出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89.68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万元，</w:t>
      </w:r>
      <w:r>
        <w:rPr>
          <w:rFonts w:ascii="SimSun" w:hAnsi="SimSun" w:eastAsia="SimSun" w:cs="SimSun"/>
          <w:sz w:val="31"/>
          <w:szCs w:val="31"/>
          <w:spacing w:val="-8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占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74.7%</w:t>
      </w:r>
      <w:r>
        <w:rPr>
          <w:rFonts w:ascii="SimSun" w:hAnsi="SimSun" w:eastAsia="SimSun" w:cs="SimSun"/>
          <w:sz w:val="31"/>
          <w:szCs w:val="31"/>
          <w:spacing w:val="1"/>
        </w:rPr>
        <w:t>；项目支出</w:t>
      </w:r>
      <w:r>
        <w:rPr>
          <w:rFonts w:ascii="SimSun" w:hAnsi="SimSun" w:eastAsia="SimSun" w:cs="SimSun"/>
          <w:sz w:val="31"/>
          <w:szCs w:val="31"/>
          <w:spacing w:val="-6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30.3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万元，</w:t>
      </w:r>
      <w:r>
        <w:rPr>
          <w:rFonts w:ascii="SimSun" w:hAnsi="SimSun" w:eastAsia="SimSun" w:cs="SimSun"/>
          <w:sz w:val="31"/>
          <w:szCs w:val="31"/>
          <w:spacing w:val="-8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占</w:t>
      </w:r>
      <w:r>
        <w:rPr>
          <w:rFonts w:ascii="SimSun" w:hAnsi="SimSun" w:eastAsia="SimSun" w:cs="SimSun"/>
          <w:sz w:val="31"/>
          <w:szCs w:val="31"/>
          <w:spacing w:val="-6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25.</w:t>
      </w:r>
      <w:r>
        <w:rPr>
          <w:rFonts w:ascii="Times New Roman" w:hAnsi="Times New Roman" w:eastAsia="Times New Roman" w:cs="Times New Roman"/>
          <w:sz w:val="31"/>
          <w:szCs w:val="31"/>
        </w:rPr>
        <w:t>3%</w:t>
      </w:r>
      <w:r>
        <w:rPr>
          <w:rFonts w:ascii="SimSun" w:hAnsi="SimSun" w:eastAsia="SimSun" w:cs="SimSun"/>
          <w:sz w:val="31"/>
          <w:szCs w:val="31"/>
        </w:rPr>
        <w:t>；</w:t>
      </w:r>
      <w:r>
        <w:rPr>
          <w:rFonts w:ascii="Microsoft YaHei" w:hAnsi="Microsoft YaHei" w:eastAsia="Microsoft YaHei" w:cs="Microsoft YaHei"/>
          <w:sz w:val="31"/>
          <w:szCs w:val="31"/>
        </w:rPr>
        <w:t>经</w:t>
      </w:r>
      <w:r>
        <w:rPr>
          <w:rFonts w:ascii="SimSun" w:hAnsi="SimSun" w:eastAsia="SimSun" w:cs="SimSun"/>
          <w:sz w:val="31"/>
          <w:szCs w:val="31"/>
        </w:rPr>
        <w:t>营支出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5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万元，</w:t>
      </w:r>
      <w:r>
        <w:rPr>
          <w:rFonts w:ascii="SimSun" w:hAnsi="SimSun" w:eastAsia="SimSun" w:cs="SimSun"/>
          <w:sz w:val="31"/>
          <w:szCs w:val="31"/>
          <w:spacing w:val="-8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占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0%</w:t>
      </w:r>
      <w:r>
        <w:rPr>
          <w:rFonts w:ascii="SimSun" w:hAnsi="SimSun" w:eastAsia="SimSun" w:cs="SimSun"/>
          <w:sz w:val="31"/>
          <w:szCs w:val="31"/>
          <w:spacing w:val="1"/>
        </w:rPr>
        <w:t>；上缴上级支出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万元，</w:t>
      </w:r>
      <w:r>
        <w:rPr>
          <w:rFonts w:ascii="SimSun" w:hAnsi="SimSun" w:eastAsia="SimSun" w:cs="SimSun"/>
          <w:sz w:val="31"/>
          <w:szCs w:val="31"/>
          <w:spacing w:val="-8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占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0%</w:t>
      </w:r>
      <w:r>
        <w:rPr>
          <w:rFonts w:ascii="SimSun" w:hAnsi="SimSun" w:eastAsia="SimSun" w:cs="SimSun"/>
          <w:sz w:val="31"/>
          <w:szCs w:val="31"/>
          <w:spacing w:val="1"/>
        </w:rPr>
        <w:t>；对附属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单位</w:t>
      </w:r>
      <w:r>
        <w:rPr>
          <w:rFonts w:ascii="SimSun" w:hAnsi="SimSun" w:eastAsia="SimSun" w:cs="SimSun"/>
          <w:sz w:val="31"/>
          <w:szCs w:val="31"/>
          <w:spacing w:val="1"/>
        </w:rPr>
        <w:t>补助</w:t>
      </w:r>
      <w:r>
        <w:rPr>
          <w:rFonts w:ascii="SimSun" w:hAnsi="SimSun" w:eastAsia="SimSun" w:cs="SimSun"/>
          <w:sz w:val="31"/>
          <w:szCs w:val="31"/>
          <w:spacing w:val="-6"/>
        </w:rPr>
        <w:t>支出</w:t>
      </w:r>
      <w:r>
        <w:rPr>
          <w:rFonts w:ascii="SimSun" w:hAnsi="SimSun" w:eastAsia="SimSun" w:cs="SimSun"/>
          <w:sz w:val="31"/>
          <w:szCs w:val="31"/>
          <w:spacing w:val="-5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6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6"/>
        </w:rPr>
        <w:t>万元，</w:t>
      </w:r>
      <w:r>
        <w:rPr>
          <w:rFonts w:ascii="SimSun" w:hAnsi="SimSun" w:eastAsia="SimSun" w:cs="SimSun"/>
          <w:sz w:val="31"/>
          <w:szCs w:val="31"/>
          <w:spacing w:val="-8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6"/>
        </w:rPr>
        <w:t>占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6"/>
        </w:rPr>
        <w:t>0%</w:t>
      </w:r>
      <w:r>
        <w:rPr>
          <w:rFonts w:ascii="SimSun" w:hAnsi="SimSun" w:eastAsia="SimSun" w:cs="SimSun"/>
          <w:sz w:val="31"/>
          <w:szCs w:val="31"/>
          <w:spacing w:val="-6"/>
        </w:rPr>
        <w:t>。</w:t>
      </w:r>
    </w:p>
    <w:p>
      <w:pPr>
        <w:spacing w:line="317" w:lineRule="auto"/>
        <w:sectPr>
          <w:footerReference w:type="default" r:id="rId22"/>
          <w:pgSz w:w="11906" w:h="16839"/>
          <w:pgMar w:top="400" w:right="1418" w:bottom="1213" w:left="1353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firstLine="340"/>
        <w:spacing w:line="4781" w:lineRule="exact"/>
        <w:rPr/>
      </w:pPr>
      <w:r>
        <w:rPr>
          <w:position w:val="-95"/>
        </w:rPr>
        <w:drawing>
          <wp:inline distT="0" distB="0" distL="0" distR="0">
            <wp:extent cx="5304154" cy="303593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4154" cy="30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59"/>
        <w:spacing w:before="257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四、财政拨款收入支出决算总体情况说明</w:t>
      </w:r>
    </w:p>
    <w:p>
      <w:pPr>
        <w:ind w:left="632"/>
        <w:spacing w:before="280" w:line="184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8"/>
        </w:rPr>
        <w:t>（</w:t>
      </w: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一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8"/>
        </w:rPr>
        <w:t>）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财政拨款收支与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8"/>
        </w:rPr>
        <w:t>2024 </w:t>
      </w: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年度决算对比情况</w:t>
      </w:r>
    </w:p>
    <w:p>
      <w:pPr>
        <w:ind w:left="1" w:firstLine="639"/>
        <w:spacing w:before="246" w:line="338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本</w:t>
      </w:r>
      <w:r>
        <w:rPr>
          <w:rFonts w:ascii="SimSun" w:hAnsi="SimSun" w:eastAsia="SimSun" w:cs="SimSun"/>
          <w:sz w:val="31"/>
          <w:szCs w:val="31"/>
          <w:spacing w:val="10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10"/>
        </w:rPr>
        <w:t>2025 </w:t>
      </w:r>
      <w:r>
        <w:rPr>
          <w:rFonts w:ascii="SimSun" w:hAnsi="SimSun" w:eastAsia="SimSun" w:cs="SimSun"/>
          <w:sz w:val="31"/>
          <w:szCs w:val="31"/>
          <w:spacing w:val="10"/>
        </w:rPr>
        <w:t>年度财政拨款收、支总计</w:t>
      </w:r>
      <w:r>
        <w:rPr>
          <w:rFonts w:ascii="SimSun" w:hAnsi="SimSun" w:eastAsia="SimSun" w:cs="SimSun"/>
          <w:sz w:val="31"/>
          <w:szCs w:val="31"/>
          <w:spacing w:val="9"/>
        </w:rPr>
        <w:t>（含结转和结余）均为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4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1"/>
        </w:rPr>
        <w:t>万元。与</w:t>
      </w:r>
      <w:r>
        <w:rPr>
          <w:rFonts w:ascii="SimSun" w:hAnsi="SimSun" w:eastAsia="SimSun" w:cs="SimSun"/>
          <w:sz w:val="31"/>
          <w:szCs w:val="31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2024 </w:t>
      </w:r>
      <w:r>
        <w:rPr>
          <w:rFonts w:ascii="SimSun" w:hAnsi="SimSun" w:eastAsia="SimSun" w:cs="SimSun"/>
          <w:sz w:val="31"/>
          <w:szCs w:val="31"/>
          <w:spacing w:val="-1"/>
        </w:rPr>
        <w:t>年度相比，财政拨款收支各增加</w:t>
      </w:r>
      <w:r>
        <w:rPr>
          <w:rFonts w:ascii="SimSun" w:hAnsi="SimSun" w:eastAsia="SimSun" w:cs="SimSun"/>
          <w:sz w:val="31"/>
          <w:szCs w:val="31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14.78</w:t>
      </w:r>
      <w:r>
        <w:rPr>
          <w:rFonts w:ascii="Times New Roman" w:hAnsi="Times New Roman" w:eastAsia="Times New Roman" w:cs="Times New Roman"/>
          <w:sz w:val="31"/>
          <w:szCs w:val="31"/>
          <w:spacing w:val="2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1"/>
        </w:rPr>
        <w:t>万元，</w:t>
      </w:r>
      <w:r>
        <w:rPr>
          <w:rFonts w:ascii="SimSun" w:hAnsi="SimSun" w:eastAsia="SimSun" w:cs="SimSun"/>
          <w:sz w:val="31"/>
          <w:szCs w:val="31"/>
          <w:spacing w:val="6"/>
        </w:rPr>
        <w:t>增长</w:t>
      </w:r>
      <w:r>
        <w:rPr>
          <w:rFonts w:ascii="SimSun" w:hAnsi="SimSun" w:eastAsia="SimSun" w:cs="SimSun"/>
          <w:sz w:val="31"/>
          <w:szCs w:val="31"/>
          <w:spacing w:val="-2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14%</w:t>
      </w:r>
      <w:r>
        <w:rPr>
          <w:rFonts w:ascii="Times New Roman" w:hAnsi="Times New Roman" w:eastAsia="Times New Roman" w:cs="Times New Roman"/>
          <w:sz w:val="31"/>
          <w:szCs w:val="31"/>
          <w:spacing w:val="-3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，主要原因是人员工资增加、社保缴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增加，项目收支</w:t>
      </w:r>
      <w:r>
        <w:rPr>
          <w:rFonts w:ascii="SimSun" w:hAnsi="SimSun" w:eastAsia="SimSun" w:cs="SimSun"/>
          <w:sz w:val="31"/>
          <w:szCs w:val="31"/>
          <w:spacing w:val="1"/>
        </w:rPr>
        <w:t>增加。</w:t>
      </w:r>
    </w:p>
    <w:p>
      <w:pPr>
        <w:ind w:right="89" w:firstLine="640"/>
        <w:spacing w:before="6" w:line="312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2025 </w:t>
      </w:r>
      <w:r>
        <w:rPr>
          <w:rFonts w:ascii="SimSun" w:hAnsi="SimSun" w:eastAsia="SimSun" w:cs="SimSun"/>
          <w:sz w:val="31"/>
          <w:szCs w:val="31"/>
          <w:spacing w:val="7"/>
        </w:rPr>
        <w:t>年度财政拨款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年收入</w:t>
      </w:r>
      <w:r>
        <w:rPr>
          <w:rFonts w:ascii="SimSun" w:hAnsi="SimSun" w:eastAsia="SimSun" w:cs="SimSun"/>
          <w:sz w:val="31"/>
          <w:szCs w:val="31"/>
          <w:spacing w:val="-3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119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.98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万元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,</w:t>
      </w:r>
      <w:r>
        <w:rPr>
          <w:rFonts w:ascii="Times New Roman" w:hAnsi="Times New Roman" w:eastAsia="Times New Roman" w:cs="Times New Roman"/>
          <w:sz w:val="31"/>
          <w:szCs w:val="31"/>
          <w:spacing w:val="-3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比上年增加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14.78</w:t>
      </w:r>
      <w:r>
        <w:rPr>
          <w:rFonts w:ascii="Times New Roman" w:hAnsi="Times New Roman" w:eastAsia="Times New Roman" w:cs="Times New Roman"/>
          <w:sz w:val="31"/>
          <w:szCs w:val="31"/>
          <w:spacing w:val="26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万元，增长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14.0%</w:t>
      </w:r>
      <w:r>
        <w:rPr>
          <w:rFonts w:ascii="Times New Roman" w:hAnsi="Times New Roman" w:eastAsia="Times New Roman" w:cs="Times New Roman"/>
          <w:sz w:val="31"/>
          <w:szCs w:val="31"/>
          <w:spacing w:val="-4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，主要原因是人员工资增加、社保缴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费</w:t>
      </w:r>
      <w:r>
        <w:rPr>
          <w:rFonts w:ascii="SimSun" w:hAnsi="SimSun" w:eastAsia="SimSun" w:cs="SimSun"/>
          <w:sz w:val="31"/>
          <w:szCs w:val="31"/>
          <w:spacing w:val="5"/>
        </w:rPr>
        <w:t>增</w:t>
      </w:r>
      <w:r>
        <w:rPr>
          <w:rFonts w:ascii="SimSun" w:hAnsi="SimSun" w:eastAsia="SimSun" w:cs="SimSun"/>
          <w:sz w:val="31"/>
          <w:szCs w:val="31"/>
          <w:spacing w:val="5"/>
        </w:rPr>
        <w:t>加，项目收入增加；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本</w:t>
      </w:r>
      <w:r>
        <w:rPr>
          <w:rFonts w:ascii="SimSun" w:hAnsi="SimSun" w:eastAsia="SimSun" w:cs="SimSun"/>
          <w:sz w:val="31"/>
          <w:szCs w:val="31"/>
          <w:spacing w:val="5"/>
        </w:rPr>
        <w:t>年支出</w:t>
      </w:r>
      <w:r>
        <w:rPr>
          <w:rFonts w:ascii="SimSun" w:hAnsi="SimSun" w:eastAsia="SimSun" w:cs="SimSun"/>
          <w:sz w:val="31"/>
          <w:szCs w:val="31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万元，比上年</w:t>
      </w:r>
      <w:r>
        <w:rPr>
          <w:rFonts w:ascii="SimSun" w:hAnsi="SimSun" w:eastAsia="SimSun" w:cs="SimSun"/>
          <w:sz w:val="31"/>
          <w:szCs w:val="31"/>
          <w:spacing w:val="4"/>
        </w:rPr>
        <w:t>增加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14.78 </w:t>
      </w:r>
      <w:r>
        <w:rPr>
          <w:rFonts w:ascii="SimSun" w:hAnsi="SimSun" w:eastAsia="SimSun" w:cs="SimSun"/>
          <w:sz w:val="31"/>
          <w:szCs w:val="31"/>
          <w:spacing w:val="4"/>
        </w:rPr>
        <w:t>万</w:t>
      </w:r>
      <w:r>
        <w:rPr>
          <w:rFonts w:ascii="SimSun" w:hAnsi="SimSun" w:eastAsia="SimSun" w:cs="SimSun"/>
          <w:sz w:val="31"/>
          <w:szCs w:val="31"/>
          <w:spacing w:val="6"/>
        </w:rPr>
        <w:t>元，增长</w:t>
      </w:r>
      <w:r>
        <w:rPr>
          <w:rFonts w:ascii="SimSun" w:hAnsi="SimSun" w:eastAsia="SimSun" w:cs="SimSun"/>
          <w:sz w:val="31"/>
          <w:szCs w:val="31"/>
          <w:spacing w:val="-2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14%</w:t>
      </w:r>
      <w:r>
        <w:rPr>
          <w:rFonts w:ascii="Times New Roman" w:hAnsi="Times New Roman" w:eastAsia="Times New Roman" w:cs="Times New Roman"/>
          <w:sz w:val="31"/>
          <w:szCs w:val="31"/>
          <w:spacing w:val="-4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，主要原因是人员工资增加、社保缴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增加，项目</w:t>
      </w:r>
      <w:r>
        <w:rPr>
          <w:rFonts w:ascii="SimSun" w:hAnsi="SimSun" w:eastAsia="SimSun" w:cs="SimSun"/>
          <w:sz w:val="31"/>
          <w:szCs w:val="31"/>
          <w:spacing w:val="7"/>
        </w:rPr>
        <w:t>支出增加。具体情况如下：</w:t>
      </w:r>
    </w:p>
    <w:p>
      <w:pPr>
        <w:spacing w:line="312" w:lineRule="auto"/>
        <w:sectPr>
          <w:footerReference w:type="default" r:id="rId24"/>
          <w:pgSz w:w="11906" w:h="16839"/>
          <w:pgMar w:top="400" w:right="1333" w:bottom="1213" w:left="1428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666"/>
        <w:spacing w:before="133" w:line="189" w:lineRule="auto"/>
        <w:outlineLvl w:val="1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1.  </w:t>
      </w:r>
      <w:r>
        <w:rPr>
          <w:rFonts w:ascii="SimSun" w:hAnsi="SimSun" w:eastAsia="SimSun" w:cs="SimSun"/>
          <w:sz w:val="31"/>
          <w:szCs w:val="31"/>
          <w:spacing w:val="3"/>
        </w:rPr>
        <w:t>一般公共预算财政拨款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本</w:t>
      </w:r>
      <w:r>
        <w:rPr>
          <w:rFonts w:ascii="SimSun" w:hAnsi="SimSun" w:eastAsia="SimSun" w:cs="SimSun"/>
          <w:sz w:val="31"/>
          <w:szCs w:val="31"/>
          <w:spacing w:val="3"/>
        </w:rPr>
        <w:t>年收入</w:t>
      </w:r>
      <w:r>
        <w:rPr>
          <w:rFonts w:ascii="SimSun" w:hAnsi="SimSun" w:eastAsia="SimSun" w:cs="SimSun"/>
          <w:sz w:val="31"/>
          <w:szCs w:val="31"/>
          <w:spacing w:val="-2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万元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,</w:t>
      </w:r>
      <w:r>
        <w:rPr>
          <w:rFonts w:ascii="Times New Roman" w:hAnsi="Times New Roman" w:eastAsia="Times New Roman" w:cs="Times New Roman"/>
          <w:sz w:val="31"/>
          <w:szCs w:val="31"/>
          <w:spacing w:val="-2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比上年增加</w:t>
      </w:r>
    </w:p>
    <w:p>
      <w:pPr>
        <w:ind w:left="2" w:firstLine="23"/>
        <w:spacing w:before="240" w:line="316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14.78</w:t>
      </w:r>
      <w:r>
        <w:rPr>
          <w:rFonts w:ascii="Times New Roman" w:hAnsi="Times New Roman" w:eastAsia="Times New Roman" w:cs="Times New Roman"/>
          <w:sz w:val="31"/>
          <w:szCs w:val="31"/>
          <w:spacing w:val="3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4"/>
        </w:rPr>
        <w:t>万元，增长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14%</w:t>
      </w:r>
      <w:r>
        <w:rPr>
          <w:rFonts w:ascii="SimSun" w:hAnsi="SimSun" w:eastAsia="SimSun" w:cs="SimSun"/>
          <w:sz w:val="31"/>
          <w:szCs w:val="31"/>
          <w:spacing w:val="-4"/>
        </w:rPr>
        <w:t>，主要原因是人员工资增加、社保缴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费</w:t>
      </w:r>
      <w:r>
        <w:rPr>
          <w:rFonts w:ascii="SimSun" w:hAnsi="SimSun" w:eastAsia="SimSun" w:cs="SimSun"/>
          <w:sz w:val="31"/>
          <w:szCs w:val="31"/>
          <w:spacing w:val="-4"/>
        </w:rPr>
        <w:t>增加，</w:t>
      </w:r>
      <w:r>
        <w:rPr>
          <w:rFonts w:ascii="SimSun" w:hAnsi="SimSun" w:eastAsia="SimSun" w:cs="SimSun"/>
          <w:sz w:val="31"/>
          <w:szCs w:val="31"/>
          <w:spacing w:val="5"/>
        </w:rPr>
        <w:t>项目收入增加；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本</w:t>
      </w:r>
      <w:r>
        <w:rPr>
          <w:rFonts w:ascii="SimSun" w:hAnsi="SimSun" w:eastAsia="SimSun" w:cs="SimSun"/>
          <w:sz w:val="31"/>
          <w:szCs w:val="31"/>
          <w:spacing w:val="5"/>
        </w:rPr>
        <w:t>年支出</w:t>
      </w:r>
      <w:r>
        <w:rPr>
          <w:rFonts w:ascii="SimSun" w:hAnsi="SimSun" w:eastAsia="SimSun" w:cs="SimSun"/>
          <w:sz w:val="31"/>
          <w:szCs w:val="31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万元，比上年增加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14.78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</w:t>
      </w:r>
      <w:r>
        <w:rPr>
          <w:rFonts w:ascii="SimSun" w:hAnsi="SimSun" w:eastAsia="SimSun" w:cs="SimSun"/>
          <w:sz w:val="31"/>
          <w:szCs w:val="31"/>
          <w:spacing w:val="6"/>
        </w:rPr>
        <w:t>增长</w:t>
      </w:r>
      <w:r>
        <w:rPr>
          <w:rFonts w:ascii="SimSun" w:hAnsi="SimSun" w:eastAsia="SimSun" w:cs="SimSun"/>
          <w:sz w:val="31"/>
          <w:szCs w:val="31"/>
          <w:spacing w:val="-2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14%</w:t>
      </w:r>
      <w:r>
        <w:rPr>
          <w:rFonts w:ascii="Times New Roman" w:hAnsi="Times New Roman" w:eastAsia="Times New Roman" w:cs="Times New Roman"/>
          <w:sz w:val="31"/>
          <w:szCs w:val="31"/>
          <w:spacing w:val="-3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，主要原因是人员工资增加、社保缴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增加，项目支出</w:t>
      </w:r>
      <w:r>
        <w:rPr>
          <w:rFonts w:ascii="SimSun" w:hAnsi="SimSun" w:eastAsia="SimSun" w:cs="SimSun"/>
          <w:sz w:val="31"/>
          <w:szCs w:val="31"/>
          <w:spacing w:val="1"/>
        </w:rPr>
        <w:t>增加。</w:t>
      </w:r>
    </w:p>
    <w:p>
      <w:pPr>
        <w:ind w:right="85" w:firstLine="635"/>
        <w:spacing w:before="1" w:line="316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2.  </w:t>
      </w:r>
      <w:r>
        <w:rPr>
          <w:rFonts w:ascii="SimSun" w:hAnsi="SimSun" w:eastAsia="SimSun" w:cs="SimSun"/>
          <w:sz w:val="31"/>
          <w:szCs w:val="31"/>
          <w:spacing w:val="7"/>
        </w:rPr>
        <w:t>政府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性基</w:t>
      </w:r>
      <w:r>
        <w:rPr>
          <w:rFonts w:ascii="SimSun" w:hAnsi="SimSun" w:eastAsia="SimSun" w:cs="SimSun"/>
          <w:sz w:val="31"/>
          <w:szCs w:val="31"/>
          <w:spacing w:val="7"/>
        </w:rPr>
        <w:t>金预算财政拨款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年收入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万元，比上</w:t>
      </w:r>
      <w:r>
        <w:rPr>
          <w:rFonts w:ascii="SimSun" w:hAnsi="SimSun" w:eastAsia="SimSun" w:cs="SimSun"/>
          <w:sz w:val="31"/>
          <w:szCs w:val="31"/>
          <w:spacing w:val="6"/>
        </w:rPr>
        <w:t>年增加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0</w:t>
      </w:r>
      <w:r>
        <w:rPr>
          <w:rFonts w:ascii="SimSun" w:hAnsi="SimSun" w:eastAsia="SimSun" w:cs="SimSun"/>
          <w:sz w:val="31"/>
          <w:szCs w:val="31"/>
          <w:spacing w:val="7"/>
        </w:rPr>
        <w:t>万元，增长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0%</w:t>
      </w:r>
      <w:r>
        <w:rPr>
          <w:rFonts w:ascii="Times New Roman" w:hAnsi="Times New Roman" w:eastAsia="Times New Roman" w:cs="Times New Roman"/>
          <w:sz w:val="31"/>
          <w:szCs w:val="31"/>
          <w:spacing w:val="-3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，主要原因是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年度未涉及此类收入；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年</w:t>
      </w:r>
      <w:r>
        <w:rPr>
          <w:rFonts w:ascii="SimSun" w:hAnsi="SimSun" w:eastAsia="SimSun" w:cs="SimSun"/>
          <w:sz w:val="31"/>
          <w:szCs w:val="31"/>
          <w:spacing w:val="6"/>
        </w:rPr>
        <w:t>支出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0</w:t>
      </w:r>
      <w:r>
        <w:rPr>
          <w:rFonts w:ascii="SimSun" w:hAnsi="SimSun" w:eastAsia="SimSun" w:cs="SimSun"/>
          <w:sz w:val="31"/>
          <w:szCs w:val="31"/>
          <w:spacing w:val="3"/>
        </w:rPr>
        <w:t>万元，比上年增加</w:t>
      </w:r>
      <w:r>
        <w:rPr>
          <w:rFonts w:ascii="SimSun" w:hAnsi="SimSun" w:eastAsia="SimSun" w:cs="SimSun"/>
          <w:sz w:val="31"/>
          <w:szCs w:val="31"/>
          <w:spacing w:val="-4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万元，增长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0%</w:t>
      </w:r>
      <w:r>
        <w:rPr>
          <w:rFonts w:ascii="Times New Roman" w:hAnsi="Times New Roman" w:eastAsia="Times New Roman" w:cs="Times New Roman"/>
          <w:sz w:val="31"/>
          <w:szCs w:val="31"/>
          <w:spacing w:val="-4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，主要原因是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本</w:t>
      </w:r>
      <w:r>
        <w:rPr>
          <w:rFonts w:ascii="SimSun" w:hAnsi="SimSun" w:eastAsia="SimSun" w:cs="SimSun"/>
          <w:sz w:val="31"/>
          <w:szCs w:val="31"/>
          <w:spacing w:val="3"/>
        </w:rPr>
        <w:t>年度未涉及此</w:t>
      </w:r>
      <w:r>
        <w:rPr>
          <w:rFonts w:ascii="SimSun" w:hAnsi="SimSun" w:eastAsia="SimSun" w:cs="SimSun"/>
          <w:sz w:val="31"/>
          <w:szCs w:val="31"/>
          <w:spacing w:val="4"/>
        </w:rPr>
        <w:t>类支出。</w:t>
      </w:r>
    </w:p>
    <w:p>
      <w:pPr>
        <w:ind w:right="89" w:firstLine="642"/>
        <w:spacing w:before="4" w:line="316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3.</w:t>
      </w:r>
      <w:r>
        <w:rPr>
          <w:rFonts w:ascii="Times New Roman" w:hAnsi="Times New Roman" w:eastAsia="Times New Roman" w:cs="Times New Roman"/>
          <w:sz w:val="31"/>
          <w:szCs w:val="31"/>
          <w:spacing w:val="24"/>
          <w:w w:val="101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6"/>
        </w:rPr>
        <w:t>国有资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本经</w:t>
      </w:r>
      <w:r>
        <w:rPr>
          <w:rFonts w:ascii="SimSun" w:hAnsi="SimSun" w:eastAsia="SimSun" w:cs="SimSun"/>
          <w:sz w:val="31"/>
          <w:szCs w:val="31"/>
          <w:spacing w:val="6"/>
        </w:rPr>
        <w:t>营预算财政拨款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本</w:t>
      </w:r>
      <w:r>
        <w:rPr>
          <w:rFonts w:ascii="SimSun" w:hAnsi="SimSun" w:eastAsia="SimSun" w:cs="SimSun"/>
          <w:sz w:val="31"/>
          <w:szCs w:val="31"/>
          <w:spacing w:val="6"/>
        </w:rPr>
        <w:t>年收入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万元，比上年增加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万元，增长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0%</w:t>
      </w:r>
      <w:r>
        <w:rPr>
          <w:rFonts w:ascii="Times New Roman" w:hAnsi="Times New Roman" w:eastAsia="Times New Roman" w:cs="Times New Roman"/>
          <w:sz w:val="31"/>
          <w:szCs w:val="31"/>
          <w:spacing w:val="-3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，主要原因是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年度未涉</w:t>
      </w:r>
      <w:r>
        <w:rPr>
          <w:rFonts w:ascii="SimSun" w:hAnsi="SimSun" w:eastAsia="SimSun" w:cs="SimSun"/>
          <w:sz w:val="31"/>
          <w:szCs w:val="31"/>
          <w:spacing w:val="6"/>
        </w:rPr>
        <w:t>及此类收入；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本</w:t>
      </w:r>
      <w:r>
        <w:rPr>
          <w:rFonts w:ascii="SimSun" w:hAnsi="SimSun" w:eastAsia="SimSun" w:cs="SimSun"/>
          <w:sz w:val="31"/>
          <w:szCs w:val="31"/>
          <w:spacing w:val="6"/>
        </w:rPr>
        <w:t>年支出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9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万元，比上年增加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万元，增长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0%</w:t>
      </w:r>
      <w:r>
        <w:rPr>
          <w:rFonts w:ascii="Times New Roman" w:hAnsi="Times New Roman" w:eastAsia="Times New Roman" w:cs="Times New Roman"/>
          <w:sz w:val="31"/>
          <w:szCs w:val="31"/>
          <w:spacing w:val="-3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，主要原因是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本</w:t>
      </w:r>
      <w:r>
        <w:rPr>
          <w:rFonts w:ascii="SimSun" w:hAnsi="SimSun" w:eastAsia="SimSun" w:cs="SimSun"/>
          <w:sz w:val="31"/>
          <w:szCs w:val="31"/>
          <w:spacing w:val="5"/>
        </w:rPr>
        <w:t>年度未涉及</w:t>
      </w:r>
      <w:r>
        <w:rPr>
          <w:rFonts w:ascii="SimSun" w:hAnsi="SimSun" w:eastAsia="SimSun" w:cs="SimSun"/>
          <w:sz w:val="31"/>
          <w:szCs w:val="31"/>
          <w:spacing w:val="5"/>
        </w:rPr>
        <w:t>此类支出。</w:t>
      </w:r>
    </w:p>
    <w:p>
      <w:pPr>
        <w:spacing w:line="316" w:lineRule="auto"/>
        <w:sectPr>
          <w:footerReference w:type="default" r:id="rId26"/>
          <w:pgSz w:w="11906" w:h="16839"/>
          <w:pgMar w:top="400" w:right="1333" w:bottom="1213" w:left="1427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firstLine="347"/>
        <w:spacing w:line="5098" w:lineRule="exact"/>
        <w:rPr/>
      </w:pPr>
      <w:r>
        <w:rPr>
          <w:position w:val="-101"/>
        </w:rPr>
        <w:drawing>
          <wp:inline distT="0" distB="0" distL="0" distR="0">
            <wp:extent cx="5304155" cy="323723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4155" cy="323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34"/>
        <w:spacing w:before="255" w:line="184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5"/>
        </w:rPr>
        <w:t>（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二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5"/>
        </w:rPr>
        <w:t>）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财政拨款收支与年初预算数对比情况</w:t>
      </w:r>
    </w:p>
    <w:p>
      <w:pPr>
        <w:ind w:left="1" w:firstLine="640"/>
        <w:spacing w:before="252" w:line="354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</w:t>
      </w:r>
      <w:r>
        <w:rPr>
          <w:rFonts w:ascii="SimSun" w:hAnsi="SimSun" w:eastAsia="SimSun" w:cs="SimSun"/>
          <w:sz w:val="31"/>
          <w:szCs w:val="31"/>
          <w:spacing w:val="4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2025 </w:t>
      </w:r>
      <w:r>
        <w:rPr>
          <w:rFonts w:ascii="SimSun" w:hAnsi="SimSun" w:eastAsia="SimSun" w:cs="SimSun"/>
          <w:sz w:val="31"/>
          <w:szCs w:val="31"/>
          <w:spacing w:val="4"/>
        </w:rPr>
        <w:t>年度财政拨款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</w:t>
      </w:r>
      <w:r>
        <w:rPr>
          <w:rFonts w:ascii="SimSun" w:hAnsi="SimSun" w:eastAsia="SimSun" w:cs="SimSun"/>
          <w:sz w:val="31"/>
          <w:szCs w:val="31"/>
          <w:spacing w:val="4"/>
        </w:rPr>
        <w:t>年收入</w:t>
      </w:r>
      <w:r>
        <w:rPr>
          <w:rFonts w:ascii="SimSun" w:hAnsi="SimSun" w:eastAsia="SimSun" w:cs="SimSun"/>
          <w:sz w:val="31"/>
          <w:szCs w:val="31"/>
          <w:spacing w:val="-2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万元，完成年初预</w:t>
      </w:r>
      <w:r>
        <w:rPr>
          <w:rFonts w:ascii="SimSun" w:hAnsi="SimSun" w:eastAsia="SimSun" w:cs="SimSun"/>
          <w:sz w:val="31"/>
          <w:szCs w:val="31"/>
          <w:spacing w:val="4"/>
        </w:rPr>
        <w:t>算的</w:t>
      </w:r>
      <w:r>
        <w:rPr>
          <w:rFonts w:ascii="SimSun" w:hAnsi="SimSun" w:eastAsia="SimSun" w:cs="SimSun"/>
          <w:sz w:val="31"/>
          <w:szCs w:val="31"/>
          <w:spacing w:val="-4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87.9%</w:t>
      </w:r>
      <w:r>
        <w:rPr>
          <w:rFonts w:ascii="Times New Roman" w:hAnsi="Times New Roman" w:eastAsia="Times New Roman" w:cs="Times New Roman"/>
          <w:sz w:val="31"/>
          <w:szCs w:val="31"/>
          <w:spacing w:val="-3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，比年初预算减少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16.5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万元，决算数小于预算数主要</w:t>
      </w:r>
      <w:r>
        <w:rPr>
          <w:rFonts w:ascii="SimSun" w:hAnsi="SimSun" w:eastAsia="SimSun" w:cs="SimSun"/>
          <w:sz w:val="31"/>
          <w:szCs w:val="31"/>
          <w:spacing w:val="5"/>
        </w:rPr>
        <w:t>原因是通过严控开支，部分项目在完成进度的情况下减少了支出；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</w:t>
      </w:r>
      <w:r>
        <w:rPr>
          <w:rFonts w:ascii="SimSun" w:hAnsi="SimSun" w:eastAsia="SimSun" w:cs="SimSun"/>
          <w:sz w:val="31"/>
          <w:szCs w:val="31"/>
          <w:spacing w:val="4"/>
        </w:rPr>
        <w:t>年支出</w:t>
      </w:r>
      <w:r>
        <w:rPr>
          <w:rFonts w:ascii="SimSun" w:hAnsi="SimSun" w:eastAsia="SimSun" w:cs="SimSun"/>
          <w:sz w:val="31"/>
          <w:szCs w:val="31"/>
          <w:spacing w:val="-2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万元，完成年初预算的</w:t>
      </w:r>
      <w:r>
        <w:rPr>
          <w:rFonts w:ascii="SimSun" w:hAnsi="SimSun" w:eastAsia="SimSun" w:cs="SimSun"/>
          <w:sz w:val="31"/>
          <w:szCs w:val="31"/>
          <w:spacing w:val="-5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87.9%</w:t>
      </w:r>
      <w:r>
        <w:rPr>
          <w:rFonts w:ascii="Times New Roman" w:hAnsi="Times New Roman" w:eastAsia="Times New Roman" w:cs="Times New Roman"/>
          <w:sz w:val="31"/>
          <w:szCs w:val="31"/>
          <w:spacing w:val="-4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，比年初预算减少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16.5</w:t>
      </w:r>
      <w:r>
        <w:rPr>
          <w:rFonts w:ascii="Times New Roman" w:hAnsi="Times New Roman" w:eastAsia="Times New Roman" w:cs="Times New Roman"/>
          <w:sz w:val="31"/>
          <w:szCs w:val="31"/>
          <w:spacing w:val="2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万元，决算数小于预算数主要原因是通过严控开支，部分项</w:t>
      </w:r>
      <w:r>
        <w:rPr>
          <w:rFonts w:ascii="SimSun" w:hAnsi="SimSun" w:eastAsia="SimSun" w:cs="SimSun"/>
          <w:sz w:val="31"/>
          <w:szCs w:val="31"/>
          <w:spacing w:val="9"/>
        </w:rPr>
        <w:t>目在完成进度的情况下减少了支出。具体情况如</w:t>
      </w:r>
      <w:r>
        <w:rPr>
          <w:rFonts w:ascii="SimSun" w:hAnsi="SimSun" w:eastAsia="SimSun" w:cs="SimSun"/>
          <w:sz w:val="31"/>
          <w:szCs w:val="31"/>
          <w:spacing w:val="8"/>
        </w:rPr>
        <w:t>下：</w:t>
      </w:r>
    </w:p>
    <w:p>
      <w:pPr>
        <w:ind w:left="666"/>
        <w:spacing w:before="1" w:line="189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1.  </w:t>
      </w:r>
      <w:r>
        <w:rPr>
          <w:rFonts w:ascii="SimSun" w:hAnsi="SimSun" w:eastAsia="SimSun" w:cs="SimSun"/>
          <w:sz w:val="31"/>
          <w:szCs w:val="31"/>
          <w:spacing w:val="6"/>
        </w:rPr>
        <w:t>一般公共预算财政拨款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本</w:t>
      </w:r>
      <w:r>
        <w:rPr>
          <w:rFonts w:ascii="SimSun" w:hAnsi="SimSun" w:eastAsia="SimSun" w:cs="SimSun"/>
          <w:sz w:val="31"/>
          <w:szCs w:val="31"/>
          <w:spacing w:val="6"/>
        </w:rPr>
        <w:t>年收入完成年初预算的</w:t>
      </w:r>
      <w:r>
        <w:rPr>
          <w:rFonts w:ascii="SimSun" w:hAnsi="SimSun" w:eastAsia="SimSun" w:cs="SimSun"/>
          <w:sz w:val="31"/>
          <w:szCs w:val="31"/>
          <w:spacing w:val="-5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87.9%</w:t>
      </w:r>
      <w:r>
        <w:rPr>
          <w:rFonts w:ascii="SimSun" w:hAnsi="SimSun" w:eastAsia="SimSun" w:cs="SimSun"/>
          <w:sz w:val="31"/>
          <w:szCs w:val="31"/>
          <w:spacing w:val="6"/>
        </w:rPr>
        <w:t>，</w:t>
      </w:r>
    </w:p>
    <w:p>
      <w:pPr>
        <w:ind w:right="81" w:firstLine="36"/>
        <w:spacing w:before="238" w:line="393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比年初预算减少</w:t>
      </w:r>
      <w:r>
        <w:rPr>
          <w:rFonts w:ascii="SimSun" w:hAnsi="SimSun" w:eastAsia="SimSun" w:cs="SimSun"/>
          <w:sz w:val="31"/>
          <w:szCs w:val="31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16.5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万元，主要原因是</w:t>
      </w:r>
      <w:r>
        <w:rPr>
          <w:rFonts w:ascii="SimSun" w:hAnsi="SimSun" w:eastAsia="SimSun" w:cs="SimSun"/>
          <w:sz w:val="31"/>
          <w:szCs w:val="31"/>
          <w:spacing w:val="5"/>
        </w:rPr>
        <w:t>通过严控开支，部分项目</w:t>
      </w:r>
      <w:r>
        <w:rPr>
          <w:rFonts w:ascii="SimSun" w:hAnsi="SimSun" w:eastAsia="SimSun" w:cs="SimSun"/>
          <w:sz w:val="31"/>
          <w:szCs w:val="31"/>
          <w:spacing w:val="3"/>
        </w:rPr>
        <w:t>在完成进度的情况下减少了支出；支出完成年初预算的</w:t>
      </w:r>
      <w:r>
        <w:rPr>
          <w:rFonts w:ascii="SimSun" w:hAnsi="SimSun" w:eastAsia="SimSun" w:cs="SimSun"/>
          <w:sz w:val="31"/>
          <w:szCs w:val="31"/>
          <w:spacing w:val="-5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87.9%</w:t>
      </w:r>
      <w:r>
        <w:rPr>
          <w:rFonts w:ascii="SimSun" w:hAnsi="SimSun" w:eastAsia="SimSun" w:cs="SimSun"/>
          <w:sz w:val="31"/>
          <w:szCs w:val="31"/>
          <w:spacing w:val="3"/>
        </w:rPr>
        <w:t>，比</w:t>
      </w:r>
    </w:p>
    <w:p>
      <w:pPr>
        <w:spacing w:line="393" w:lineRule="auto"/>
        <w:sectPr>
          <w:footerReference w:type="default" r:id="rId27"/>
          <w:pgSz w:w="11906" w:h="16839"/>
          <w:pgMar w:top="400" w:right="1336" w:bottom="1213" w:left="1427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3" w:right="111" w:hanging="1"/>
        <w:spacing w:before="101" w:line="392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年初预算减少</w:t>
      </w:r>
      <w:r>
        <w:rPr>
          <w:rFonts w:ascii="SimSun" w:hAnsi="SimSun" w:eastAsia="SimSun" w:cs="SimSun"/>
          <w:sz w:val="31"/>
          <w:szCs w:val="31"/>
          <w:spacing w:val="-2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16.5 </w:t>
      </w:r>
      <w:r>
        <w:rPr>
          <w:rFonts w:ascii="SimSun" w:hAnsi="SimSun" w:eastAsia="SimSun" w:cs="SimSun"/>
          <w:sz w:val="31"/>
          <w:szCs w:val="31"/>
          <w:spacing w:val="7"/>
        </w:rPr>
        <w:t>万元，主要原因是通过严控开支，部分项目在</w:t>
      </w:r>
      <w:r>
        <w:rPr>
          <w:rFonts w:ascii="SimSun" w:hAnsi="SimSun" w:eastAsia="SimSun" w:cs="SimSun"/>
          <w:sz w:val="31"/>
          <w:szCs w:val="31"/>
          <w:spacing w:val="8"/>
        </w:rPr>
        <w:t>完成进度的情况下减少了支出。</w:t>
      </w:r>
    </w:p>
    <w:p>
      <w:pPr>
        <w:ind w:left="2" w:right="77" w:firstLine="633"/>
        <w:spacing w:before="1" w:line="316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2.  </w:t>
      </w:r>
      <w:r>
        <w:rPr>
          <w:rFonts w:ascii="SimSun" w:hAnsi="SimSun" w:eastAsia="SimSun" w:cs="SimSun"/>
          <w:sz w:val="31"/>
          <w:szCs w:val="31"/>
          <w:spacing w:val="3"/>
        </w:rPr>
        <w:t>政府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性基</w:t>
      </w:r>
      <w:r>
        <w:rPr>
          <w:rFonts w:ascii="SimSun" w:hAnsi="SimSun" w:eastAsia="SimSun" w:cs="SimSun"/>
          <w:sz w:val="31"/>
          <w:szCs w:val="31"/>
          <w:spacing w:val="3"/>
        </w:rPr>
        <w:t>金预算财政拨款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本</w:t>
      </w:r>
      <w:r>
        <w:rPr>
          <w:rFonts w:ascii="SimSun" w:hAnsi="SimSun" w:eastAsia="SimSun" w:cs="SimSun"/>
          <w:sz w:val="31"/>
          <w:szCs w:val="31"/>
          <w:spacing w:val="3"/>
        </w:rPr>
        <w:t>年收入完成年初预算的</w:t>
      </w:r>
      <w:r>
        <w:rPr>
          <w:rFonts w:ascii="SimSun" w:hAnsi="SimSun" w:eastAsia="SimSun" w:cs="SimSun"/>
          <w:sz w:val="31"/>
          <w:szCs w:val="31"/>
          <w:spacing w:val="-6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0%</w:t>
      </w:r>
      <w:r>
        <w:rPr>
          <w:rFonts w:ascii="SimSun" w:hAnsi="SimSun" w:eastAsia="SimSun" w:cs="SimSun"/>
          <w:sz w:val="31"/>
          <w:szCs w:val="31"/>
          <w:spacing w:val="3"/>
        </w:rPr>
        <w:t>，比</w:t>
      </w:r>
      <w:r>
        <w:rPr>
          <w:rFonts w:ascii="SimSun" w:hAnsi="SimSun" w:eastAsia="SimSun" w:cs="SimSun"/>
          <w:sz w:val="31"/>
          <w:szCs w:val="31"/>
          <w:spacing w:val="8"/>
        </w:rPr>
        <w:t>年初预算增加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万元，主要原因是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</w:t>
      </w:r>
      <w:r>
        <w:rPr>
          <w:rFonts w:ascii="SimSun" w:hAnsi="SimSun" w:eastAsia="SimSun" w:cs="SimSun"/>
          <w:sz w:val="31"/>
          <w:szCs w:val="31"/>
          <w:spacing w:val="8"/>
        </w:rPr>
        <w:t>年度未涉及此类收入；支出</w:t>
      </w:r>
      <w:r>
        <w:rPr>
          <w:rFonts w:ascii="SimSun" w:hAnsi="SimSun" w:eastAsia="SimSun" w:cs="SimSun"/>
          <w:sz w:val="31"/>
          <w:szCs w:val="31"/>
          <w:spacing w:val="3"/>
        </w:rPr>
        <w:t>完成年初预算的</w:t>
      </w:r>
      <w:r>
        <w:rPr>
          <w:rFonts w:ascii="SimSun" w:hAnsi="SimSun" w:eastAsia="SimSun" w:cs="SimSun"/>
          <w:sz w:val="31"/>
          <w:szCs w:val="31"/>
          <w:spacing w:val="-4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0%</w:t>
      </w:r>
      <w:r>
        <w:rPr>
          <w:rFonts w:ascii="Times New Roman" w:hAnsi="Times New Roman" w:eastAsia="Times New Roman" w:cs="Times New Roman"/>
          <w:sz w:val="31"/>
          <w:szCs w:val="31"/>
          <w:spacing w:val="-3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，比年初预算增加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万元，主要原因是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本</w:t>
      </w:r>
      <w:r>
        <w:rPr>
          <w:rFonts w:ascii="SimSun" w:hAnsi="SimSun" w:eastAsia="SimSun" w:cs="SimSun"/>
          <w:sz w:val="31"/>
          <w:szCs w:val="31"/>
          <w:spacing w:val="3"/>
        </w:rPr>
        <w:t>年度</w:t>
      </w:r>
      <w:r>
        <w:rPr>
          <w:rFonts w:ascii="SimSun" w:hAnsi="SimSun" w:eastAsia="SimSun" w:cs="SimSun"/>
          <w:sz w:val="31"/>
          <w:szCs w:val="31"/>
          <w:spacing w:val="6"/>
        </w:rPr>
        <w:t>未涉及此类支出。</w:t>
      </w:r>
    </w:p>
    <w:p>
      <w:pPr>
        <w:ind w:firstLine="642"/>
        <w:spacing w:before="4" w:line="303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3.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4"/>
        </w:rPr>
        <w:t>国有资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本经</w:t>
      </w:r>
      <w:r>
        <w:rPr>
          <w:rFonts w:ascii="SimSun" w:hAnsi="SimSun" w:eastAsia="SimSun" w:cs="SimSun"/>
          <w:sz w:val="31"/>
          <w:szCs w:val="31"/>
          <w:spacing w:val="4"/>
        </w:rPr>
        <w:t>营预算财政拨款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</w:t>
      </w:r>
      <w:r>
        <w:rPr>
          <w:rFonts w:ascii="SimSun" w:hAnsi="SimSun" w:eastAsia="SimSun" w:cs="SimSun"/>
          <w:sz w:val="31"/>
          <w:szCs w:val="31"/>
          <w:spacing w:val="4"/>
        </w:rPr>
        <w:t>年收入完成年初预算的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0%</w:t>
      </w:r>
      <w:r>
        <w:rPr>
          <w:rFonts w:ascii="SimSun" w:hAnsi="SimSun" w:eastAsia="SimSun" w:cs="SimSun"/>
          <w:sz w:val="31"/>
          <w:szCs w:val="31"/>
          <w:spacing w:val="4"/>
        </w:rPr>
        <w:t>，</w:t>
      </w:r>
      <w:r>
        <w:rPr>
          <w:rFonts w:ascii="SimSun" w:hAnsi="SimSun" w:eastAsia="SimSun" w:cs="SimSun"/>
          <w:sz w:val="31"/>
          <w:szCs w:val="31"/>
          <w:spacing w:val="8"/>
        </w:rPr>
        <w:t>比年初预算增加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万元，主要原因是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</w:t>
      </w:r>
      <w:r>
        <w:rPr>
          <w:rFonts w:ascii="SimSun" w:hAnsi="SimSun" w:eastAsia="SimSun" w:cs="SimSun"/>
          <w:sz w:val="31"/>
          <w:szCs w:val="31"/>
          <w:spacing w:val="8"/>
        </w:rPr>
        <w:t>年度未涉及此类收入；支</w:t>
      </w:r>
      <w:r>
        <w:rPr>
          <w:rFonts w:ascii="SimSun" w:hAnsi="SimSun" w:eastAsia="SimSun" w:cs="SimSun"/>
          <w:sz w:val="31"/>
          <w:szCs w:val="31"/>
          <w:spacing w:val="4"/>
        </w:rPr>
        <w:t>出完成年初预算的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0%</w:t>
      </w:r>
      <w:r>
        <w:rPr>
          <w:rFonts w:ascii="Times New Roman" w:hAnsi="Times New Roman" w:eastAsia="Times New Roman" w:cs="Times New Roman"/>
          <w:sz w:val="31"/>
          <w:szCs w:val="31"/>
          <w:spacing w:val="-3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，比年初预算增加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</w:t>
      </w:r>
      <w:r>
        <w:rPr>
          <w:rFonts w:ascii="SimSun" w:hAnsi="SimSun" w:eastAsia="SimSun" w:cs="SimSun"/>
          <w:sz w:val="31"/>
          <w:szCs w:val="31"/>
          <w:spacing w:val="3"/>
        </w:rPr>
        <w:t>元，主要原因是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本</w:t>
      </w:r>
      <w:r>
        <w:rPr>
          <w:rFonts w:ascii="SimSun" w:hAnsi="SimSun" w:eastAsia="SimSun" w:cs="SimSun"/>
          <w:sz w:val="31"/>
          <w:szCs w:val="31"/>
          <w:spacing w:val="3"/>
        </w:rPr>
        <w:t>年</w:t>
      </w:r>
      <w:r>
        <w:rPr>
          <w:rFonts w:ascii="SimSun" w:hAnsi="SimSun" w:eastAsia="SimSun" w:cs="SimSun"/>
          <w:sz w:val="31"/>
          <w:szCs w:val="31"/>
          <w:spacing w:val="7"/>
        </w:rPr>
        <w:t>度未涉及此类支出。</w:t>
      </w:r>
    </w:p>
    <w:p>
      <w:pPr>
        <w:ind w:firstLine="346"/>
        <w:spacing w:line="4780" w:lineRule="exact"/>
        <w:rPr/>
      </w:pPr>
      <w:r>
        <w:rPr>
          <w:position w:val="-95"/>
        </w:rPr>
        <w:drawing>
          <wp:inline distT="0" distB="0" distL="0" distR="0">
            <wp:extent cx="5304154" cy="303593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4154" cy="30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34"/>
        <w:spacing w:before="259" w:line="184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4"/>
        </w:rPr>
        <w:t>（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三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4"/>
        </w:rPr>
        <w:t>）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财政拨款支出决算结构情况</w:t>
      </w:r>
    </w:p>
    <w:p>
      <w:pPr>
        <w:ind w:left="636"/>
        <w:spacing w:before="248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2025 </w:t>
      </w:r>
      <w:r>
        <w:rPr>
          <w:rFonts w:ascii="SimSun" w:hAnsi="SimSun" w:eastAsia="SimSun" w:cs="SimSun"/>
          <w:sz w:val="31"/>
          <w:szCs w:val="31"/>
          <w:spacing w:val="5"/>
        </w:rPr>
        <w:t>年度财政拨款支出</w:t>
      </w:r>
      <w:r>
        <w:rPr>
          <w:rFonts w:ascii="SimSun" w:hAnsi="SimSun" w:eastAsia="SimSun" w:cs="SimSun"/>
          <w:sz w:val="31"/>
          <w:szCs w:val="31"/>
          <w:spacing w:val="-2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119.98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万元，主要用于以下方面：</w:t>
      </w:r>
    </w:p>
    <w:p>
      <w:pPr>
        <w:spacing w:line="225" w:lineRule="auto"/>
        <w:sectPr>
          <w:footerReference w:type="default" r:id="rId29"/>
          <w:pgSz w:w="11906" w:h="16839"/>
          <w:pgMar w:top="400" w:right="1340" w:bottom="1213" w:left="1427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647"/>
        <w:spacing w:before="10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一般公共预算财政拨款支出：</w:t>
      </w:r>
    </w:p>
    <w:p>
      <w:pPr>
        <w:ind w:left="2" w:firstLine="644"/>
        <w:spacing w:before="280" w:line="372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2"/>
        </w:rPr>
        <w:t>一般公共服务（类）支出</w:t>
      </w:r>
      <w:r>
        <w:rPr>
          <w:rFonts w:ascii="SimSun" w:hAnsi="SimSun" w:eastAsia="SimSun" w:cs="SimSun"/>
          <w:sz w:val="31"/>
          <w:szCs w:val="31"/>
          <w:spacing w:val="-4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95.33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万元，占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79.5%</w:t>
      </w:r>
      <w:r>
        <w:rPr>
          <w:rFonts w:ascii="Times New Roman" w:hAnsi="Times New Roman" w:eastAsia="Times New Roman" w:cs="Times New Roman"/>
          <w:sz w:val="31"/>
          <w:szCs w:val="31"/>
          <w:spacing w:val="-4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，主要用于人</w:t>
      </w:r>
      <w:r>
        <w:rPr>
          <w:rFonts w:ascii="SimSun" w:hAnsi="SimSun" w:eastAsia="SimSun" w:cs="SimSun"/>
          <w:sz w:val="31"/>
          <w:szCs w:val="31"/>
          <w:spacing w:val="7"/>
        </w:rPr>
        <w:t>员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经费</w:t>
      </w:r>
      <w:r>
        <w:rPr>
          <w:rFonts w:ascii="SimSun" w:hAnsi="SimSun" w:eastAsia="SimSun" w:cs="SimSun"/>
          <w:sz w:val="31"/>
          <w:szCs w:val="31"/>
          <w:spacing w:val="7"/>
        </w:rPr>
        <w:t>、机关运行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等支出；社会保障和就业 （类）支出</w:t>
      </w:r>
      <w:r>
        <w:rPr>
          <w:rFonts w:ascii="SimSun" w:hAnsi="SimSun" w:eastAsia="SimSun" w:cs="SimSun"/>
          <w:sz w:val="31"/>
          <w:szCs w:val="31"/>
          <w:spacing w:val="-2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13.92</w:t>
      </w:r>
      <w:r>
        <w:rPr>
          <w:rFonts w:ascii="SimSun" w:hAnsi="SimSun" w:eastAsia="SimSun" w:cs="SimSun"/>
          <w:sz w:val="31"/>
          <w:szCs w:val="31"/>
          <w:spacing w:val="3"/>
        </w:rPr>
        <w:t>万元，</w:t>
      </w:r>
      <w:r>
        <w:rPr>
          <w:rFonts w:ascii="SimSun" w:hAnsi="SimSun" w:eastAsia="SimSun" w:cs="SimSun"/>
          <w:sz w:val="31"/>
          <w:szCs w:val="31"/>
          <w:spacing w:val="-8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占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11.6%</w:t>
      </w:r>
      <w:r>
        <w:rPr>
          <w:rFonts w:ascii="Times New Roman" w:hAnsi="Times New Roman" w:eastAsia="Times New Roman" w:cs="Times New Roman"/>
          <w:sz w:val="31"/>
          <w:szCs w:val="31"/>
          <w:spacing w:val="-4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，主要用于职工养老保险等支出；卫生健康（类）</w:t>
      </w:r>
      <w:r>
        <w:rPr>
          <w:rFonts w:ascii="SimSun" w:hAnsi="SimSun" w:eastAsia="SimSun" w:cs="SimSun"/>
          <w:sz w:val="31"/>
          <w:szCs w:val="31"/>
          <w:spacing w:val="3"/>
        </w:rPr>
        <w:t>支出</w:t>
      </w:r>
      <w:r>
        <w:rPr>
          <w:rFonts w:ascii="SimSun" w:hAnsi="SimSun" w:eastAsia="SimSun" w:cs="SimSun"/>
          <w:sz w:val="31"/>
          <w:szCs w:val="31"/>
          <w:spacing w:val="-4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5.66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万元，占</w:t>
      </w:r>
      <w:r>
        <w:rPr>
          <w:rFonts w:ascii="SimSun" w:hAnsi="SimSun" w:eastAsia="SimSun" w:cs="SimSun"/>
          <w:sz w:val="31"/>
          <w:szCs w:val="31"/>
          <w:spacing w:val="-7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4.7%</w:t>
      </w:r>
      <w:r>
        <w:rPr>
          <w:rFonts w:ascii="Times New Roman" w:hAnsi="Times New Roman" w:eastAsia="Times New Roman" w:cs="Times New Roman"/>
          <w:sz w:val="31"/>
          <w:szCs w:val="31"/>
          <w:spacing w:val="-3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，主要用于职工医疗保险等支出；住房保</w:t>
      </w:r>
      <w:r>
        <w:rPr>
          <w:rFonts w:ascii="SimSun" w:hAnsi="SimSun" w:eastAsia="SimSun" w:cs="SimSun"/>
          <w:sz w:val="31"/>
          <w:szCs w:val="31"/>
          <w:spacing w:val="3"/>
        </w:rPr>
        <w:t>障（类）支出</w:t>
      </w:r>
      <w:r>
        <w:rPr>
          <w:rFonts w:ascii="SimSun" w:hAnsi="SimSun" w:eastAsia="SimSun" w:cs="SimSun"/>
          <w:sz w:val="31"/>
          <w:szCs w:val="31"/>
          <w:spacing w:val="-4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5.07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万元，占</w:t>
      </w:r>
      <w:r>
        <w:rPr>
          <w:rFonts w:ascii="SimSun" w:hAnsi="SimSun" w:eastAsia="SimSun" w:cs="SimSun"/>
          <w:sz w:val="31"/>
          <w:szCs w:val="31"/>
          <w:spacing w:val="-6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4.2%</w:t>
      </w:r>
      <w:r>
        <w:rPr>
          <w:rFonts w:ascii="Times New Roman" w:hAnsi="Times New Roman" w:eastAsia="Times New Roman" w:cs="Times New Roman"/>
          <w:sz w:val="31"/>
          <w:szCs w:val="31"/>
          <w:spacing w:val="-4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，主要用于职工住房公积金等支</w:t>
      </w:r>
      <w:r>
        <w:rPr>
          <w:rFonts w:ascii="SimSun" w:hAnsi="SimSun" w:eastAsia="SimSun" w:cs="SimSun"/>
          <w:sz w:val="31"/>
          <w:szCs w:val="31"/>
          <w:spacing w:val="-3"/>
        </w:rPr>
        <w:t>出。</w:t>
      </w:r>
    </w:p>
    <w:p>
      <w:pPr>
        <w:ind w:left="640"/>
        <w:spacing w:before="1" w:line="18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政府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6"/>
        </w:rPr>
        <w:t>性基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金预算财政拨款支出：</w:t>
      </w:r>
    </w:p>
    <w:p>
      <w:pPr>
        <w:ind w:left="623"/>
        <w:spacing w:before="239" w:line="22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本年度无政府性基金预算财政拨款收入。</w:t>
      </w:r>
    </w:p>
    <w:p>
      <w:pPr>
        <w:ind w:left="673"/>
        <w:spacing w:before="291" w:line="190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国有资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4"/>
        </w:rPr>
        <w:t>本经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营预算财政拨款支出：</w:t>
      </w:r>
    </w:p>
    <w:p>
      <w:pPr>
        <w:ind w:left="623"/>
        <w:spacing w:before="240" w:line="22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本年度无国有资本经营预算财政拨款收入。</w:t>
      </w:r>
    </w:p>
    <w:p>
      <w:pPr>
        <w:ind w:left="634"/>
        <w:spacing w:before="290" w:line="184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3"/>
        </w:rPr>
        <w:t>（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9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四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3"/>
        </w:rPr>
        <w:t>）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5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一般公共预算财政拨款基本支出决算情况说明</w:t>
      </w:r>
    </w:p>
    <w:p>
      <w:pPr>
        <w:ind w:left="636"/>
        <w:spacing w:before="248" w:line="190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2025 </w:t>
      </w:r>
      <w:r>
        <w:rPr>
          <w:rFonts w:ascii="SimSun" w:hAnsi="SimSun" w:eastAsia="SimSun" w:cs="SimSun"/>
          <w:sz w:val="31"/>
          <w:szCs w:val="31"/>
          <w:spacing w:val="6"/>
        </w:rPr>
        <w:t>年度财政拨款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基本</w:t>
      </w:r>
      <w:r>
        <w:rPr>
          <w:rFonts w:ascii="SimSun" w:hAnsi="SimSun" w:eastAsia="SimSun" w:cs="SimSun"/>
          <w:sz w:val="31"/>
          <w:szCs w:val="31"/>
          <w:spacing w:val="6"/>
        </w:rPr>
        <w:t>支出</w:t>
      </w:r>
      <w:r>
        <w:rPr>
          <w:rFonts w:ascii="SimSun" w:hAnsi="SimSun" w:eastAsia="SimSun" w:cs="SimSun"/>
          <w:sz w:val="31"/>
          <w:szCs w:val="31"/>
          <w:spacing w:val="-5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89.68 </w:t>
      </w:r>
      <w:r>
        <w:rPr>
          <w:rFonts w:ascii="SimSun" w:hAnsi="SimSun" w:eastAsia="SimSun" w:cs="SimSun"/>
          <w:sz w:val="31"/>
          <w:szCs w:val="31"/>
          <w:spacing w:val="6"/>
        </w:rPr>
        <w:t>万元，其中：</w:t>
      </w:r>
    </w:p>
    <w:p>
      <w:pPr>
        <w:ind w:right="51" w:firstLine="644"/>
        <w:spacing w:before="236" w:line="310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人员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82.89 </w:t>
      </w:r>
      <w:r>
        <w:rPr>
          <w:rFonts w:ascii="SimSun" w:hAnsi="SimSun" w:eastAsia="SimSun" w:cs="SimSun"/>
          <w:sz w:val="31"/>
          <w:szCs w:val="31"/>
          <w:spacing w:val="6"/>
        </w:rPr>
        <w:t>万元，主要包括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基本</w:t>
      </w:r>
      <w:r>
        <w:rPr>
          <w:rFonts w:ascii="SimSun" w:hAnsi="SimSun" w:eastAsia="SimSun" w:cs="SimSun"/>
          <w:sz w:val="31"/>
          <w:szCs w:val="31"/>
          <w:spacing w:val="6"/>
        </w:rPr>
        <w:t>工资、津贴补贴、奖</w:t>
      </w:r>
      <w:r>
        <w:rPr>
          <w:rFonts w:ascii="SimSun" w:hAnsi="SimSun" w:eastAsia="SimSun" w:cs="SimSun"/>
          <w:sz w:val="31"/>
          <w:szCs w:val="31"/>
          <w:spacing w:val="5"/>
        </w:rPr>
        <w:t>金、</w:t>
      </w:r>
      <w:r>
        <w:rPr>
          <w:rFonts w:ascii="SimSun" w:hAnsi="SimSun" w:eastAsia="SimSun" w:cs="SimSun"/>
          <w:sz w:val="31"/>
          <w:szCs w:val="31"/>
          <w:spacing w:val="8"/>
        </w:rPr>
        <w:t>伙食补助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、绩效工资、机关事业部门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基本</w:t>
      </w:r>
      <w:r>
        <w:rPr>
          <w:rFonts w:ascii="SimSun" w:hAnsi="SimSun" w:eastAsia="SimSun" w:cs="SimSun"/>
          <w:sz w:val="31"/>
          <w:szCs w:val="31"/>
          <w:spacing w:val="8"/>
        </w:rPr>
        <w:t>养老保险缴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47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、职业</w:t>
      </w:r>
      <w:r>
        <w:rPr>
          <w:rFonts w:ascii="SimSun" w:hAnsi="SimSun" w:eastAsia="SimSun" w:cs="SimSun"/>
          <w:sz w:val="31"/>
          <w:szCs w:val="31"/>
          <w:spacing w:val="7"/>
        </w:rPr>
        <w:t>年金缴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、职工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基本</w:t>
      </w:r>
      <w:r>
        <w:rPr>
          <w:rFonts w:ascii="SimSun" w:hAnsi="SimSun" w:eastAsia="SimSun" w:cs="SimSun"/>
          <w:sz w:val="31"/>
          <w:szCs w:val="31"/>
          <w:spacing w:val="7"/>
        </w:rPr>
        <w:t>医疗保险缴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、公务员医疗补助缴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</w:t>
      </w:r>
      <w:r>
        <w:rPr>
          <w:rFonts w:ascii="SimSun" w:hAnsi="SimSun" w:eastAsia="SimSun" w:cs="SimSun"/>
          <w:sz w:val="31"/>
          <w:szCs w:val="31"/>
          <w:spacing w:val="6"/>
        </w:rPr>
        <w:t>住房</w:t>
      </w:r>
      <w:r>
        <w:rPr>
          <w:rFonts w:ascii="SimSun" w:hAnsi="SimSun" w:eastAsia="SimSun" w:cs="SimSun"/>
          <w:sz w:val="31"/>
          <w:szCs w:val="31"/>
          <w:spacing w:val="7"/>
        </w:rPr>
        <w:t>公积金、医疗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、其他社会保障缴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、其他工资福利支出、</w:t>
      </w:r>
      <w:r>
        <w:rPr>
          <w:rFonts w:ascii="SimSun" w:hAnsi="SimSun" w:eastAsia="SimSun" w:cs="SimSun"/>
          <w:sz w:val="31"/>
          <w:szCs w:val="31"/>
          <w:spacing w:val="6"/>
        </w:rPr>
        <w:t>离休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 退休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 抚恤金、生活补助、医疗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补助、奖励金、其他</w:t>
      </w:r>
      <w:r>
        <w:rPr>
          <w:rFonts w:ascii="SimSun" w:hAnsi="SimSun" w:eastAsia="SimSun" w:cs="SimSun"/>
          <w:sz w:val="31"/>
          <w:szCs w:val="31"/>
          <w:spacing w:val="8"/>
        </w:rPr>
        <w:t>对个人和家庭的补助支出。</w:t>
      </w:r>
    </w:p>
    <w:p>
      <w:pPr>
        <w:spacing w:line="310" w:lineRule="auto"/>
        <w:sectPr>
          <w:footerReference w:type="default" r:id="rId31"/>
          <w:pgSz w:w="11906" w:h="16839"/>
          <w:pgMar w:top="400" w:right="1290" w:bottom="1213" w:left="1427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8" w:firstLine="629"/>
        <w:spacing w:before="133" w:line="29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公用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6.79 </w:t>
      </w:r>
      <w:r>
        <w:rPr>
          <w:rFonts w:ascii="SimSun" w:hAnsi="SimSun" w:eastAsia="SimSun" w:cs="SimSun"/>
          <w:sz w:val="31"/>
          <w:szCs w:val="31"/>
          <w:spacing w:val="6"/>
        </w:rPr>
        <w:t>万元，主要包括办公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、印刷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、手续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、水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47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7"/>
        </w:rPr>
        <w:t>、电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7"/>
        </w:rPr>
        <w:t>、邮电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费</w:t>
      </w:r>
      <w:r>
        <w:rPr>
          <w:rFonts w:ascii="SimSun" w:hAnsi="SimSun" w:eastAsia="SimSun" w:cs="SimSun"/>
          <w:sz w:val="31"/>
          <w:szCs w:val="31"/>
          <w:spacing w:val="-7"/>
        </w:rPr>
        <w:t>、取暖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费</w:t>
      </w:r>
      <w:r>
        <w:rPr>
          <w:rFonts w:ascii="SimSun" w:hAnsi="SimSun" w:eastAsia="SimSun" w:cs="SimSun"/>
          <w:sz w:val="31"/>
          <w:szCs w:val="31"/>
          <w:spacing w:val="-7"/>
        </w:rPr>
        <w:t>、物业管理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费</w:t>
      </w:r>
      <w:r>
        <w:rPr>
          <w:rFonts w:ascii="SimSun" w:hAnsi="SimSun" w:eastAsia="SimSun" w:cs="SimSun"/>
          <w:sz w:val="31"/>
          <w:szCs w:val="31"/>
          <w:spacing w:val="-7"/>
        </w:rPr>
        <w:t>、差旅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费</w:t>
      </w:r>
      <w:r>
        <w:rPr>
          <w:rFonts w:ascii="SimSun" w:hAnsi="SimSun" w:eastAsia="SimSun" w:cs="SimSun"/>
          <w:sz w:val="31"/>
          <w:szCs w:val="31"/>
          <w:spacing w:val="-7"/>
        </w:rPr>
        <w:t>、因公出国（境）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用、维修（护）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、租赁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、会议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、培训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、公务接待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、</w:t>
      </w:r>
    </w:p>
    <w:p>
      <w:pPr>
        <w:ind w:left="8" w:right="248"/>
        <w:spacing w:before="7" w:line="31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8"/>
        </w:rPr>
        <w:t>专用材料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、劳务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、委托业务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、工会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经费</w:t>
      </w:r>
      <w:r>
        <w:rPr>
          <w:rFonts w:ascii="Microsoft YaHei" w:hAnsi="Microsoft YaHei" w:eastAsia="Microsoft YaHei" w:cs="Microsoft YaHei"/>
          <w:sz w:val="31"/>
          <w:szCs w:val="31"/>
          <w:spacing w:val="-52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、福利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、公务用</w:t>
      </w:r>
      <w:r>
        <w:rPr>
          <w:rFonts w:ascii="SimSun" w:hAnsi="SimSun" w:eastAsia="SimSun" w:cs="SimSun"/>
          <w:sz w:val="31"/>
          <w:szCs w:val="31"/>
          <w:spacing w:val="9"/>
        </w:rPr>
        <w:t>车运行维护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、其他交通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用、税金及附加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用、其他商品和服</w:t>
      </w:r>
      <w:r>
        <w:rPr>
          <w:rFonts w:ascii="SimSun" w:hAnsi="SimSun" w:eastAsia="SimSun" w:cs="SimSun"/>
          <w:sz w:val="31"/>
          <w:szCs w:val="31"/>
          <w:spacing w:val="9"/>
        </w:rPr>
        <w:t>务支出、办公设备购置、专用设备购置、信息网络及软件购置更</w:t>
      </w:r>
      <w:r>
        <w:rPr>
          <w:rFonts w:ascii="SimSun" w:hAnsi="SimSun" w:eastAsia="SimSun" w:cs="SimSun"/>
          <w:sz w:val="31"/>
          <w:szCs w:val="31"/>
          <w:spacing w:val="8"/>
        </w:rPr>
        <w:t>新、公务用车购置、其他资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本性</w:t>
      </w:r>
      <w:r>
        <w:rPr>
          <w:rFonts w:ascii="SimSun" w:hAnsi="SimSun" w:eastAsia="SimSun" w:cs="SimSun"/>
          <w:sz w:val="31"/>
          <w:szCs w:val="31"/>
          <w:spacing w:val="8"/>
        </w:rPr>
        <w:t>支出。</w:t>
      </w:r>
    </w:p>
    <w:p>
      <w:pPr>
        <w:ind w:left="656"/>
        <w:spacing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五、财政拨款</w:t>
      </w:r>
      <w:r>
        <w:rPr>
          <w:rFonts w:ascii="Calibri" w:hAnsi="Calibri" w:eastAsia="Calibri" w:cs="Calibri"/>
          <w:sz w:val="31"/>
          <w:szCs w:val="31"/>
          <w:spacing w:val="7"/>
        </w:rPr>
        <w:t>“</w:t>
      </w:r>
      <w:r>
        <w:rPr>
          <w:rFonts w:ascii="Calibri" w:hAnsi="Calibri" w:eastAsia="Calibri" w:cs="Calibri"/>
          <w:sz w:val="31"/>
          <w:szCs w:val="31"/>
          <w:spacing w:val="-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三公</w:t>
      </w:r>
      <w:r>
        <w:rPr>
          <w:rFonts w:ascii="Calibri" w:hAnsi="Calibri" w:eastAsia="Calibri" w:cs="Calibri"/>
          <w:sz w:val="31"/>
          <w:szCs w:val="31"/>
          <w:spacing w:val="7"/>
        </w:rPr>
        <w:t>”  </w:t>
      </w:r>
      <w:r>
        <w:rPr>
          <w:rFonts w:ascii="SimHei" w:hAnsi="SimHei" w:eastAsia="SimHei" w:cs="SimHei"/>
          <w:sz w:val="31"/>
          <w:szCs w:val="31"/>
          <w:spacing w:val="7"/>
        </w:rPr>
        <w:t>经费支出决算情况说明</w:t>
      </w:r>
    </w:p>
    <w:p>
      <w:pPr>
        <w:ind w:left="640"/>
        <w:spacing w:before="278" w:line="184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5"/>
        </w:rPr>
        <w:t>（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一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5"/>
        </w:rPr>
        <w:t>）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3"/>
        </w:rPr>
        <w:t xml:space="preserve"> </w:t>
      </w:r>
      <w:r>
        <w:rPr>
          <w:rFonts w:ascii="Calibri" w:hAnsi="Calibri" w:eastAsia="Calibri" w:cs="Calibri"/>
          <w:sz w:val="31"/>
          <w:szCs w:val="31"/>
          <w:b/>
          <w:bCs/>
          <w:spacing w:val="5"/>
        </w:rPr>
        <w:t>“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三公</w:t>
      </w:r>
      <w:r>
        <w:rPr>
          <w:rFonts w:ascii="Calibri" w:hAnsi="Calibri" w:eastAsia="Calibri" w:cs="Calibri"/>
          <w:sz w:val="31"/>
          <w:szCs w:val="31"/>
          <w:b/>
          <w:bCs/>
          <w:spacing w:val="5"/>
        </w:rPr>
        <w:t>”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经费财政拨款支出决算总体情况说明</w:t>
      </w:r>
    </w:p>
    <w:p>
      <w:pPr>
        <w:ind w:left="648"/>
        <w:spacing w:before="251" w:line="189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</w:t>
      </w:r>
      <w:r>
        <w:rPr>
          <w:rFonts w:ascii="SimSun" w:hAnsi="SimSun" w:eastAsia="SimSun" w:cs="SimSun"/>
          <w:sz w:val="31"/>
          <w:szCs w:val="31"/>
          <w:spacing w:val="8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2025 </w:t>
      </w:r>
      <w:r>
        <w:rPr>
          <w:rFonts w:ascii="SimSun" w:hAnsi="SimSun" w:eastAsia="SimSun" w:cs="SimSun"/>
          <w:sz w:val="31"/>
          <w:szCs w:val="31"/>
          <w:spacing w:val="8"/>
        </w:rPr>
        <w:t>年度</w:t>
      </w:r>
      <w:r>
        <w:rPr>
          <w:rFonts w:ascii="Calibri" w:hAnsi="Calibri" w:eastAsia="Calibri" w:cs="Calibri"/>
          <w:sz w:val="31"/>
          <w:szCs w:val="31"/>
          <w:spacing w:val="8"/>
        </w:rPr>
        <w:t>“</w:t>
      </w:r>
      <w:r>
        <w:rPr>
          <w:rFonts w:ascii="SimSun" w:hAnsi="SimSun" w:eastAsia="SimSun" w:cs="SimSun"/>
          <w:sz w:val="31"/>
          <w:szCs w:val="31"/>
          <w:spacing w:val="8"/>
        </w:rPr>
        <w:t>三公</w:t>
      </w:r>
      <w:r>
        <w:rPr>
          <w:rFonts w:ascii="Calibri" w:hAnsi="Calibri" w:eastAsia="Calibri" w:cs="Calibri"/>
          <w:sz w:val="31"/>
          <w:szCs w:val="31"/>
          <w:spacing w:val="8"/>
        </w:rPr>
        <w:t>”</w:t>
      </w:r>
      <w:r>
        <w:rPr>
          <w:rFonts w:ascii="Calibri" w:hAnsi="Calibri" w:eastAsia="Calibri" w:cs="Calibri"/>
          <w:sz w:val="31"/>
          <w:szCs w:val="31"/>
          <w:spacing w:val="-4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经费</w:t>
      </w:r>
      <w:r>
        <w:rPr>
          <w:rFonts w:ascii="SimSun" w:hAnsi="SimSun" w:eastAsia="SimSun" w:cs="SimSun"/>
          <w:sz w:val="31"/>
          <w:szCs w:val="31"/>
          <w:spacing w:val="8"/>
        </w:rPr>
        <w:t>财政拨款支出预算为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5.5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万元，</w:t>
      </w:r>
    </w:p>
    <w:p>
      <w:pPr>
        <w:ind w:right="50" w:firstLine="8"/>
        <w:spacing w:before="239" w:line="312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1"/>
        </w:rPr>
        <w:t>支出决算为</w:t>
      </w:r>
      <w:r>
        <w:rPr>
          <w:rFonts w:ascii="SimSun" w:hAnsi="SimSun" w:eastAsia="SimSun" w:cs="SimSun"/>
          <w:sz w:val="31"/>
          <w:szCs w:val="31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3.04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1"/>
        </w:rPr>
        <w:t>万元，完成预算的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55.3%</w:t>
      </w:r>
      <w:r>
        <w:rPr>
          <w:rFonts w:ascii="SimSun" w:hAnsi="SimSun" w:eastAsia="SimSun" w:cs="SimSun"/>
          <w:sz w:val="31"/>
          <w:szCs w:val="31"/>
          <w:spacing w:val="-1"/>
        </w:rPr>
        <w:t>，较</w:t>
      </w:r>
      <w:r>
        <w:rPr>
          <w:rFonts w:ascii="SimSun" w:hAnsi="SimSun" w:eastAsia="SimSun" w:cs="SimSun"/>
          <w:sz w:val="31"/>
          <w:szCs w:val="31"/>
          <w:spacing w:val="-2"/>
        </w:rPr>
        <w:t>预算减少</w:t>
      </w:r>
      <w:r>
        <w:rPr>
          <w:rFonts w:ascii="SimSun" w:hAnsi="SimSun" w:eastAsia="SimSun" w:cs="SimSun"/>
          <w:sz w:val="31"/>
          <w:szCs w:val="31"/>
          <w:spacing w:val="-6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2.46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2"/>
        </w:rPr>
        <w:t>万元，</w:t>
      </w:r>
      <w:r>
        <w:rPr>
          <w:rFonts w:ascii="SimSun" w:hAnsi="SimSun" w:eastAsia="SimSun" w:cs="SimSun"/>
          <w:sz w:val="31"/>
          <w:szCs w:val="31"/>
          <w:spacing w:val="2"/>
        </w:rPr>
        <w:t>降低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44.7%</w:t>
      </w:r>
      <w:r>
        <w:rPr>
          <w:rFonts w:ascii="SimSun" w:hAnsi="SimSun" w:eastAsia="SimSun" w:cs="SimSun"/>
          <w:sz w:val="31"/>
          <w:szCs w:val="31"/>
          <w:spacing w:val="2"/>
        </w:rPr>
        <w:t>，主要原因是衡水市侨联严格执行“三公</w:t>
      </w:r>
      <w:r>
        <w:rPr>
          <w:rFonts w:ascii="SimSun" w:hAnsi="SimSun" w:eastAsia="SimSun" w:cs="SimSun"/>
          <w:sz w:val="31"/>
          <w:szCs w:val="31"/>
          <w:spacing w:val="-11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”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经费</w:t>
      </w:r>
      <w:r>
        <w:rPr>
          <w:rFonts w:ascii="SimSun" w:hAnsi="SimSun" w:eastAsia="SimSun" w:cs="SimSun"/>
          <w:sz w:val="31"/>
          <w:szCs w:val="31"/>
          <w:spacing w:val="2"/>
        </w:rPr>
        <w:t>支出制</w:t>
      </w:r>
      <w:r>
        <w:rPr>
          <w:rFonts w:ascii="SimSun" w:hAnsi="SimSun" w:eastAsia="SimSun" w:cs="SimSun"/>
          <w:sz w:val="31"/>
          <w:szCs w:val="31"/>
          <w:spacing w:val="7"/>
        </w:rPr>
        <w:t>度， 严控三公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经费</w:t>
      </w:r>
      <w:r>
        <w:rPr>
          <w:rFonts w:ascii="SimSun" w:hAnsi="SimSun" w:eastAsia="SimSun" w:cs="SimSun"/>
          <w:sz w:val="31"/>
          <w:szCs w:val="31"/>
          <w:spacing w:val="7"/>
        </w:rPr>
        <w:t>开支；较</w:t>
      </w:r>
      <w:r>
        <w:rPr>
          <w:rFonts w:ascii="SimSun" w:hAnsi="SimSun" w:eastAsia="SimSun" w:cs="SimSun"/>
          <w:sz w:val="31"/>
          <w:szCs w:val="31"/>
          <w:spacing w:val="-6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2024 </w:t>
      </w:r>
      <w:r>
        <w:rPr>
          <w:rFonts w:ascii="SimSun" w:hAnsi="SimSun" w:eastAsia="SimSun" w:cs="SimSun"/>
          <w:sz w:val="31"/>
          <w:szCs w:val="31"/>
          <w:spacing w:val="7"/>
        </w:rPr>
        <w:t>年度决算增加</w:t>
      </w:r>
      <w:r>
        <w:rPr>
          <w:rFonts w:ascii="SimSun" w:hAnsi="SimSun" w:eastAsia="SimSun" w:cs="SimSun"/>
          <w:sz w:val="31"/>
          <w:szCs w:val="31"/>
          <w:spacing w:val="-6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2.5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万元，增长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473.6%</w:t>
      </w:r>
      <w:r>
        <w:rPr>
          <w:rFonts w:ascii="Times New Roman" w:hAnsi="Times New Roman" w:eastAsia="Times New Roman" w:cs="Times New Roman"/>
          <w:sz w:val="31"/>
          <w:szCs w:val="31"/>
          <w:spacing w:val="-2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，主要原因是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年度随省侨联出访增加了因公出国境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支</w:t>
      </w:r>
      <w:r>
        <w:rPr>
          <w:rFonts w:ascii="SimSun" w:hAnsi="SimSun" w:eastAsia="SimSun" w:cs="SimSun"/>
          <w:sz w:val="31"/>
          <w:szCs w:val="31"/>
          <w:spacing w:val="9"/>
        </w:rPr>
        <w:t>出，此项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用上一年度没有发生，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基</w:t>
      </w:r>
      <w:r>
        <w:rPr>
          <w:rFonts w:ascii="SimSun" w:hAnsi="SimSun" w:eastAsia="SimSun" w:cs="SimSun"/>
          <w:sz w:val="31"/>
          <w:szCs w:val="31"/>
          <w:spacing w:val="9"/>
        </w:rPr>
        <w:t>数较低。</w:t>
      </w:r>
    </w:p>
    <w:p>
      <w:pPr>
        <w:ind w:left="640"/>
        <w:spacing w:before="1" w:line="184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5"/>
        </w:rPr>
        <w:t>（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二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5"/>
        </w:rPr>
        <w:t>）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3"/>
        </w:rPr>
        <w:t xml:space="preserve"> </w:t>
      </w:r>
      <w:r>
        <w:rPr>
          <w:rFonts w:ascii="Calibri" w:hAnsi="Calibri" w:eastAsia="Calibri" w:cs="Calibri"/>
          <w:sz w:val="31"/>
          <w:szCs w:val="31"/>
          <w:b/>
          <w:bCs/>
          <w:spacing w:val="5"/>
        </w:rPr>
        <w:t>“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三公</w:t>
      </w:r>
      <w:r>
        <w:rPr>
          <w:rFonts w:ascii="Calibri" w:hAnsi="Calibri" w:eastAsia="Calibri" w:cs="Calibri"/>
          <w:sz w:val="31"/>
          <w:szCs w:val="31"/>
          <w:b/>
          <w:bCs/>
          <w:spacing w:val="5"/>
        </w:rPr>
        <w:t>”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经费财政拨款支出决算具体情况说明</w:t>
      </w:r>
    </w:p>
    <w:p>
      <w:pPr>
        <w:ind w:left="17" w:firstLine="639"/>
        <w:spacing w:before="250" w:line="303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-7"/>
        </w:rPr>
        <w:t>1.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-2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7"/>
        </w:rPr>
        <w:t>因公出国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7"/>
        </w:rPr>
        <w:t>（</w:t>
      </w:r>
      <w:r>
        <w:rPr>
          <w:rFonts w:ascii="SimSun" w:hAnsi="SimSun" w:eastAsia="SimSun" w:cs="SimSun"/>
          <w:sz w:val="31"/>
          <w:szCs w:val="31"/>
          <w:b/>
          <w:bCs/>
          <w:spacing w:val="-7"/>
        </w:rPr>
        <w:t>境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7"/>
        </w:rPr>
        <w:t>）</w:t>
      </w:r>
      <w:r>
        <w:rPr>
          <w:rFonts w:ascii="SimSun" w:hAnsi="SimSun" w:eastAsia="SimSun" w:cs="SimSun"/>
          <w:sz w:val="31"/>
          <w:szCs w:val="31"/>
          <w:b/>
          <w:bCs/>
          <w:spacing w:val="-7"/>
        </w:rPr>
        <w:t>费支出情况。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本</w:t>
      </w:r>
      <w:r>
        <w:rPr>
          <w:rFonts w:ascii="SimSun" w:hAnsi="SimSun" w:eastAsia="SimSun" w:cs="SimSun"/>
          <w:sz w:val="31"/>
          <w:szCs w:val="31"/>
          <w:spacing w:val="-7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-7"/>
        </w:rPr>
        <w:t>2025 </w:t>
      </w:r>
      <w:r>
        <w:rPr>
          <w:rFonts w:ascii="SimSun" w:hAnsi="SimSun" w:eastAsia="SimSun" w:cs="SimSun"/>
          <w:sz w:val="31"/>
          <w:szCs w:val="31"/>
          <w:spacing w:val="-7"/>
        </w:rPr>
        <w:t>年度因公出国（境）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费</w:t>
      </w:r>
      <w:r>
        <w:rPr>
          <w:rFonts w:ascii="SimSun" w:hAnsi="SimSun" w:eastAsia="SimSun" w:cs="SimSun"/>
          <w:sz w:val="31"/>
          <w:szCs w:val="31"/>
          <w:spacing w:val="4"/>
        </w:rPr>
        <w:t>支出预算为</w:t>
      </w:r>
      <w:r>
        <w:rPr>
          <w:rFonts w:ascii="SimSun" w:hAnsi="SimSun" w:eastAsia="SimSun" w:cs="SimSun"/>
          <w:sz w:val="31"/>
          <w:szCs w:val="31"/>
          <w:spacing w:val="-6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4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,</w:t>
      </w:r>
      <w:r>
        <w:rPr>
          <w:rFonts w:ascii="SimSun" w:hAnsi="SimSun" w:eastAsia="SimSun" w:cs="SimSun"/>
          <w:sz w:val="31"/>
          <w:szCs w:val="31"/>
          <w:spacing w:val="4"/>
        </w:rPr>
        <w:t>支出决算</w:t>
      </w:r>
      <w:r>
        <w:rPr>
          <w:rFonts w:ascii="SimSun" w:hAnsi="SimSun" w:eastAsia="SimSun" w:cs="SimSun"/>
          <w:sz w:val="31"/>
          <w:szCs w:val="31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2.67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万元。完成预算的</w:t>
      </w:r>
      <w:r>
        <w:rPr>
          <w:rFonts w:ascii="SimSun" w:hAnsi="SimSun" w:eastAsia="SimSun" w:cs="SimSun"/>
          <w:sz w:val="31"/>
          <w:szCs w:val="31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66.8%</w:t>
      </w:r>
      <w:r>
        <w:rPr>
          <w:rFonts w:ascii="Times New Roman" w:hAnsi="Times New Roman" w:eastAsia="Times New Roman" w:cs="Times New Roman"/>
          <w:sz w:val="31"/>
          <w:szCs w:val="31"/>
          <w:spacing w:val="-3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。因</w:t>
      </w:r>
      <w:r>
        <w:rPr>
          <w:rFonts w:ascii="SimSun" w:hAnsi="SimSun" w:eastAsia="SimSun" w:cs="SimSun"/>
          <w:sz w:val="31"/>
          <w:szCs w:val="31"/>
          <w:spacing w:val="5"/>
        </w:rPr>
        <w:t>公出国（境）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费</w:t>
      </w:r>
      <w:r>
        <w:rPr>
          <w:rFonts w:ascii="SimSun" w:hAnsi="SimSun" w:eastAsia="SimSun" w:cs="SimSun"/>
          <w:sz w:val="31"/>
          <w:szCs w:val="31"/>
          <w:spacing w:val="5"/>
        </w:rPr>
        <w:t>支出较预算减少</w:t>
      </w:r>
      <w:r>
        <w:rPr>
          <w:rFonts w:ascii="SimSun" w:hAnsi="SimSun" w:eastAsia="SimSun" w:cs="SimSun"/>
          <w:sz w:val="31"/>
          <w:szCs w:val="31"/>
          <w:spacing w:val="-2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1.33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万元，降低</w:t>
      </w:r>
      <w:r>
        <w:rPr>
          <w:rFonts w:ascii="SimSun" w:hAnsi="SimSun" w:eastAsia="SimSun" w:cs="SimSun"/>
          <w:sz w:val="31"/>
          <w:szCs w:val="31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33.3%,</w:t>
      </w:r>
      <w:r>
        <w:rPr>
          <w:rFonts w:ascii="SimSun" w:hAnsi="SimSun" w:eastAsia="SimSun" w:cs="SimSun"/>
          <w:sz w:val="31"/>
          <w:szCs w:val="31"/>
          <w:spacing w:val="5"/>
        </w:rPr>
        <w:t>主要原因</w:t>
      </w:r>
    </w:p>
    <w:p>
      <w:pPr>
        <w:spacing w:line="303" w:lineRule="auto"/>
        <w:sectPr>
          <w:footerReference w:type="default" r:id="rId32"/>
          <w:pgSz w:w="11906" w:h="16839"/>
          <w:pgMar w:top="400" w:right="1282" w:bottom="1213" w:left="1421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19" w:right="81" w:firstLine="3"/>
        <w:spacing w:before="133" w:line="29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是衡水市侨联严格执行“三公</w:t>
      </w:r>
      <w:r>
        <w:rPr>
          <w:rFonts w:ascii="SimSun" w:hAnsi="SimSun" w:eastAsia="SimSun" w:cs="SimSun"/>
          <w:sz w:val="31"/>
          <w:szCs w:val="31"/>
          <w:spacing w:val="-11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”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spacing w:val="6"/>
        </w:rPr>
        <w:t>支出制度， 严控三公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spacing w:val="6"/>
        </w:rPr>
        <w:t>开</w:t>
      </w:r>
      <w:r>
        <w:rPr>
          <w:rFonts w:ascii="SimSun" w:hAnsi="SimSun" w:eastAsia="SimSun" w:cs="SimSun"/>
          <w:sz w:val="31"/>
          <w:szCs w:val="31"/>
          <w:spacing w:val="6"/>
        </w:rPr>
        <w:t>支；较上年增加</w:t>
      </w:r>
      <w:r>
        <w:rPr>
          <w:rFonts w:ascii="SimSun" w:hAnsi="SimSun" w:eastAsia="SimSun" w:cs="SimSun"/>
          <w:sz w:val="31"/>
          <w:szCs w:val="31"/>
          <w:spacing w:val="-6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2.67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万元，增长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100%,</w:t>
      </w:r>
      <w:r>
        <w:rPr>
          <w:rFonts w:ascii="SimSun" w:hAnsi="SimSun" w:eastAsia="SimSun" w:cs="SimSun"/>
          <w:sz w:val="31"/>
          <w:szCs w:val="31"/>
          <w:spacing w:val="6"/>
        </w:rPr>
        <w:t>主要原因是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本</w:t>
      </w:r>
      <w:r>
        <w:rPr>
          <w:rFonts w:ascii="SimSun" w:hAnsi="SimSun" w:eastAsia="SimSun" w:cs="SimSun"/>
          <w:sz w:val="31"/>
          <w:szCs w:val="31"/>
          <w:spacing w:val="6"/>
        </w:rPr>
        <w:t>年度</w:t>
      </w:r>
      <w:r>
        <w:rPr>
          <w:rFonts w:ascii="SimSun" w:hAnsi="SimSun" w:eastAsia="SimSun" w:cs="SimSun"/>
          <w:sz w:val="31"/>
          <w:szCs w:val="31"/>
          <w:spacing w:val="5"/>
        </w:rPr>
        <w:t>随省侨</w:t>
      </w:r>
      <w:r>
        <w:rPr>
          <w:rFonts w:ascii="SimSun" w:hAnsi="SimSun" w:eastAsia="SimSun" w:cs="SimSun"/>
          <w:sz w:val="31"/>
          <w:szCs w:val="31"/>
          <w:spacing w:val="9"/>
        </w:rPr>
        <w:t>联出访增加了因公出国境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支出，此项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用上一年度没有发生，</w:t>
      </w:r>
    </w:p>
    <w:p>
      <w:pPr>
        <w:ind w:left="12" w:right="192"/>
        <w:spacing w:before="4" w:line="322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基</w:t>
      </w:r>
      <w:r>
        <w:rPr>
          <w:rFonts w:ascii="SimSun" w:hAnsi="SimSun" w:eastAsia="SimSun" w:cs="SimSun"/>
          <w:sz w:val="31"/>
          <w:szCs w:val="31"/>
          <w:spacing w:val="6"/>
        </w:rPr>
        <w:t>数较低。因公出国（境）团组</w:t>
      </w:r>
      <w:r>
        <w:rPr>
          <w:rFonts w:ascii="SimSun" w:hAnsi="SimSun" w:eastAsia="SimSun" w:cs="SimSun"/>
          <w:sz w:val="31"/>
          <w:szCs w:val="31"/>
          <w:spacing w:val="-2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 </w:t>
      </w:r>
      <w:r>
        <w:rPr>
          <w:rFonts w:ascii="SimSun" w:hAnsi="SimSun" w:eastAsia="SimSun" w:cs="SimSun"/>
          <w:sz w:val="31"/>
          <w:szCs w:val="31"/>
          <w:spacing w:val="6"/>
        </w:rPr>
        <w:t>个、共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 </w:t>
      </w:r>
      <w:r>
        <w:rPr>
          <w:rFonts w:ascii="SimSun" w:hAnsi="SimSun" w:eastAsia="SimSun" w:cs="SimSun"/>
          <w:sz w:val="31"/>
          <w:szCs w:val="31"/>
          <w:spacing w:val="6"/>
        </w:rPr>
        <w:t>人，其中参加其他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单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位</w:t>
      </w:r>
      <w:r>
        <w:rPr>
          <w:rFonts w:ascii="SimSun" w:hAnsi="SimSun" w:eastAsia="SimSun" w:cs="SimSun"/>
          <w:sz w:val="31"/>
          <w:szCs w:val="31"/>
          <w:spacing w:val="6"/>
        </w:rPr>
        <w:t>组织的因公出国（境）团组</w:t>
      </w:r>
      <w:r>
        <w:rPr>
          <w:rFonts w:ascii="SimSun" w:hAnsi="SimSun" w:eastAsia="SimSun" w:cs="SimSun"/>
          <w:sz w:val="31"/>
          <w:szCs w:val="31"/>
          <w:spacing w:val="-2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 </w:t>
      </w:r>
      <w:r>
        <w:rPr>
          <w:rFonts w:ascii="SimSun" w:hAnsi="SimSun" w:eastAsia="SimSun" w:cs="SimSun"/>
          <w:sz w:val="31"/>
          <w:szCs w:val="31"/>
          <w:spacing w:val="6"/>
        </w:rPr>
        <w:t>个、共</w:t>
      </w:r>
      <w:r>
        <w:rPr>
          <w:rFonts w:ascii="SimSun" w:hAnsi="SimSun" w:eastAsia="SimSun" w:cs="SimSun"/>
          <w:sz w:val="31"/>
          <w:szCs w:val="31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 </w:t>
      </w:r>
      <w:r>
        <w:rPr>
          <w:rFonts w:ascii="SimSun" w:hAnsi="SimSun" w:eastAsia="SimSun" w:cs="SimSun"/>
          <w:sz w:val="31"/>
          <w:szCs w:val="31"/>
          <w:spacing w:val="6"/>
        </w:rPr>
        <w:t>人；无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本</w:t>
      </w:r>
      <w:r>
        <w:rPr>
          <w:rFonts w:ascii="SimSun" w:hAnsi="SimSun" w:eastAsia="SimSun" w:cs="SimSun"/>
          <w:sz w:val="31"/>
          <w:szCs w:val="31"/>
          <w:spacing w:val="6"/>
        </w:rPr>
        <w:t>部门组织的出</w:t>
      </w:r>
      <w:r>
        <w:rPr>
          <w:rFonts w:ascii="SimSun" w:hAnsi="SimSun" w:eastAsia="SimSun" w:cs="SimSun"/>
          <w:sz w:val="31"/>
          <w:szCs w:val="31"/>
          <w:spacing w:val="7"/>
        </w:rPr>
        <w:t>国（境）团组。</w:t>
      </w:r>
    </w:p>
    <w:p>
      <w:pPr>
        <w:ind w:left="20" w:right="91" w:firstLine="633"/>
        <w:spacing w:before="3" w:line="296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10"/>
        </w:rPr>
        <w:t>2.</w:t>
      </w:r>
      <w:r>
        <w:rPr>
          <w:rFonts w:ascii="SimSun" w:hAnsi="SimSun" w:eastAsia="SimSun" w:cs="SimSun"/>
          <w:sz w:val="31"/>
          <w:szCs w:val="31"/>
          <w:b/>
          <w:bCs/>
          <w:spacing w:val="10"/>
        </w:rPr>
        <w:t>公务用车购置及运行维护费支出情况。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本</w:t>
      </w:r>
      <w:r>
        <w:rPr>
          <w:rFonts w:ascii="SimSun" w:hAnsi="SimSun" w:eastAsia="SimSun" w:cs="SimSun"/>
          <w:sz w:val="31"/>
          <w:szCs w:val="31"/>
          <w:spacing w:val="10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10"/>
        </w:rPr>
        <w:t>2025 </w:t>
      </w:r>
      <w:r>
        <w:rPr>
          <w:rFonts w:ascii="SimSun" w:hAnsi="SimSun" w:eastAsia="SimSun" w:cs="SimSun"/>
          <w:sz w:val="31"/>
          <w:szCs w:val="31"/>
          <w:spacing w:val="9"/>
        </w:rPr>
        <w:t>年度公</w:t>
      </w:r>
      <w:r>
        <w:rPr>
          <w:rFonts w:ascii="SimSun" w:hAnsi="SimSun" w:eastAsia="SimSun" w:cs="SimSun"/>
          <w:sz w:val="31"/>
          <w:szCs w:val="31"/>
          <w:spacing w:val="6"/>
        </w:rPr>
        <w:t>务用车购置及运行维护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预算为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0.8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万元，支出决</w:t>
      </w:r>
      <w:r>
        <w:rPr>
          <w:rFonts w:ascii="SimSun" w:hAnsi="SimSun" w:eastAsia="SimSun" w:cs="SimSun"/>
          <w:sz w:val="31"/>
          <w:szCs w:val="31"/>
          <w:spacing w:val="5"/>
        </w:rPr>
        <w:t>算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0.33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</w:t>
      </w:r>
    </w:p>
    <w:p>
      <w:pPr>
        <w:ind w:firstLine="20"/>
        <w:spacing w:before="7" w:line="33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5"/>
        </w:rPr>
        <w:t>完成预算的</w:t>
      </w:r>
      <w:r>
        <w:rPr>
          <w:rFonts w:ascii="SimSun" w:hAnsi="SimSun" w:eastAsia="SimSun" w:cs="SimSun"/>
          <w:sz w:val="31"/>
          <w:szCs w:val="31"/>
          <w:spacing w:val="-6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41.3%,</w:t>
      </w:r>
      <w:r>
        <w:rPr>
          <w:rFonts w:ascii="SimSun" w:hAnsi="SimSun" w:eastAsia="SimSun" w:cs="SimSun"/>
          <w:sz w:val="31"/>
          <w:szCs w:val="31"/>
          <w:spacing w:val="5"/>
        </w:rPr>
        <w:t>较预算减少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0.47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万元，降低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58.8%,</w:t>
      </w:r>
      <w:r>
        <w:rPr>
          <w:rFonts w:ascii="SimSun" w:hAnsi="SimSun" w:eastAsia="SimSun" w:cs="SimSun"/>
          <w:sz w:val="31"/>
          <w:szCs w:val="31"/>
          <w:spacing w:val="5"/>
        </w:rPr>
        <w:t>主要原</w:t>
      </w:r>
      <w:r>
        <w:rPr>
          <w:rFonts w:ascii="SimSun" w:hAnsi="SimSun" w:eastAsia="SimSun" w:cs="SimSun"/>
          <w:sz w:val="31"/>
          <w:szCs w:val="31"/>
          <w:spacing w:val="4"/>
        </w:rPr>
        <w:t>因是</w:t>
      </w:r>
      <w:r>
        <w:rPr>
          <w:rFonts w:ascii="SimSun" w:hAnsi="SimSun" w:eastAsia="SimSun" w:cs="SimSun"/>
          <w:sz w:val="31"/>
          <w:szCs w:val="31"/>
        </w:rPr>
        <w:t>衡水市侨联严格执行“三公</w:t>
      </w:r>
      <w:r>
        <w:rPr>
          <w:rFonts w:ascii="SimSun" w:hAnsi="SimSun" w:eastAsia="SimSun" w:cs="SimSun"/>
          <w:sz w:val="31"/>
          <w:szCs w:val="31"/>
          <w:spacing w:val="-99"/>
        </w:rPr>
        <w:t xml:space="preserve"> </w:t>
      </w:r>
      <w:r>
        <w:rPr>
          <w:rFonts w:ascii="SimSun" w:hAnsi="SimSun" w:eastAsia="SimSun" w:cs="SimSun"/>
          <w:sz w:val="31"/>
          <w:szCs w:val="31"/>
        </w:rPr>
        <w:t>”</w:t>
      </w:r>
      <w:r>
        <w:rPr>
          <w:rFonts w:ascii="Microsoft YaHei" w:hAnsi="Microsoft YaHei" w:eastAsia="Microsoft YaHei" w:cs="Microsoft YaHei"/>
          <w:sz w:val="31"/>
          <w:szCs w:val="31"/>
        </w:rPr>
        <w:t>经费</w:t>
      </w:r>
      <w:r>
        <w:rPr>
          <w:rFonts w:ascii="SimSun" w:hAnsi="SimSun" w:eastAsia="SimSun" w:cs="SimSun"/>
          <w:sz w:val="31"/>
          <w:szCs w:val="31"/>
        </w:rPr>
        <w:t>支出制度，</w:t>
      </w:r>
      <w:r>
        <w:rPr>
          <w:rFonts w:ascii="SimSun" w:hAnsi="SimSun" w:eastAsia="SimSun" w:cs="SimSun"/>
          <w:sz w:val="31"/>
          <w:szCs w:val="31"/>
          <w:spacing w:val="-44"/>
        </w:rPr>
        <w:t xml:space="preserve"> </w:t>
      </w:r>
      <w:r>
        <w:rPr>
          <w:rFonts w:ascii="SimSun" w:hAnsi="SimSun" w:eastAsia="SimSun" w:cs="SimSun"/>
          <w:sz w:val="31"/>
          <w:szCs w:val="31"/>
        </w:rPr>
        <w:t>严控此项</w:t>
      </w:r>
      <w:r>
        <w:rPr>
          <w:rFonts w:ascii="Microsoft YaHei" w:hAnsi="Microsoft YaHei" w:eastAsia="Microsoft YaHei" w:cs="Microsoft YaHei"/>
          <w:sz w:val="31"/>
          <w:szCs w:val="31"/>
        </w:rPr>
        <w:t>经费</w:t>
      </w:r>
      <w:r>
        <w:rPr>
          <w:rFonts w:ascii="SimSun" w:hAnsi="SimSun" w:eastAsia="SimSun" w:cs="SimSun"/>
          <w:sz w:val="31"/>
          <w:szCs w:val="31"/>
        </w:rPr>
        <w:t>开支；</w:t>
      </w:r>
      <w:r>
        <w:rPr>
          <w:rFonts w:ascii="SimSun" w:hAnsi="SimSun" w:eastAsia="SimSun" w:cs="SimSun"/>
          <w:sz w:val="31"/>
          <w:szCs w:val="31"/>
          <w:spacing w:val="2"/>
        </w:rPr>
        <w:t>较上年减少</w:t>
      </w:r>
      <w:r>
        <w:rPr>
          <w:rFonts w:ascii="SimSun" w:hAnsi="SimSun" w:eastAsia="SimSun" w:cs="SimSun"/>
          <w:sz w:val="31"/>
          <w:szCs w:val="31"/>
          <w:spacing w:val="-4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0.2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万元，降低</w:t>
      </w:r>
      <w:r>
        <w:rPr>
          <w:rFonts w:ascii="SimSun" w:hAnsi="SimSun" w:eastAsia="SimSun" w:cs="SimSun"/>
          <w:sz w:val="31"/>
          <w:szCs w:val="31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37.7%,</w:t>
      </w:r>
      <w:r>
        <w:rPr>
          <w:rFonts w:ascii="SimSun" w:hAnsi="SimSun" w:eastAsia="SimSun" w:cs="SimSun"/>
          <w:sz w:val="31"/>
          <w:szCs w:val="31"/>
          <w:spacing w:val="2"/>
        </w:rPr>
        <w:t>主要原因是衡水市侨联严格执行</w:t>
      </w:r>
      <w:r>
        <w:rPr>
          <w:rFonts w:ascii="SimSun" w:hAnsi="SimSun" w:eastAsia="SimSun" w:cs="SimSun"/>
          <w:sz w:val="31"/>
          <w:szCs w:val="31"/>
          <w:spacing w:val="7"/>
        </w:rPr>
        <w:t>“三公</w:t>
      </w:r>
      <w:r>
        <w:rPr>
          <w:rFonts w:ascii="SimSun" w:hAnsi="SimSun" w:eastAsia="SimSun" w:cs="SimSun"/>
          <w:sz w:val="31"/>
          <w:szCs w:val="31"/>
          <w:spacing w:val="-9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”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经费</w:t>
      </w:r>
      <w:r>
        <w:rPr>
          <w:rFonts w:ascii="SimSun" w:hAnsi="SimSun" w:eastAsia="SimSun" w:cs="SimSun"/>
          <w:sz w:val="31"/>
          <w:szCs w:val="31"/>
          <w:spacing w:val="7"/>
        </w:rPr>
        <w:t>支出制度， 严控三公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经费</w:t>
      </w:r>
      <w:r>
        <w:rPr>
          <w:rFonts w:ascii="SimSun" w:hAnsi="SimSun" w:eastAsia="SimSun" w:cs="SimSun"/>
          <w:sz w:val="31"/>
          <w:szCs w:val="31"/>
          <w:spacing w:val="7"/>
        </w:rPr>
        <w:t>开支。其中：</w:t>
      </w:r>
    </w:p>
    <w:p>
      <w:pPr>
        <w:ind w:left="17" w:right="81" w:firstLine="650"/>
        <w:spacing w:line="312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公务用车购置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支出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7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万元：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2025 </w:t>
      </w:r>
      <w:r>
        <w:rPr>
          <w:rFonts w:ascii="SimSun" w:hAnsi="SimSun" w:eastAsia="SimSun" w:cs="SimSun"/>
          <w:sz w:val="31"/>
          <w:szCs w:val="31"/>
          <w:spacing w:val="6"/>
        </w:rPr>
        <w:t>年度公务用车购置</w:t>
      </w:r>
      <w:r>
        <w:rPr>
          <w:rFonts w:ascii="SimSun" w:hAnsi="SimSun" w:eastAsia="SimSun" w:cs="SimSun"/>
          <w:sz w:val="31"/>
          <w:szCs w:val="31"/>
          <w:spacing w:val="1"/>
        </w:rPr>
        <w:t>量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 </w:t>
      </w:r>
      <w:r>
        <w:rPr>
          <w:rFonts w:ascii="SimSun" w:hAnsi="SimSun" w:eastAsia="SimSun" w:cs="SimSun"/>
          <w:sz w:val="31"/>
          <w:szCs w:val="31"/>
          <w:spacing w:val="1"/>
        </w:rPr>
        <w:t>辆，发生</w:t>
      </w:r>
      <w:r>
        <w:rPr>
          <w:rFonts w:ascii="Calibri" w:hAnsi="Calibri" w:eastAsia="Calibri" w:cs="Calibri"/>
          <w:sz w:val="31"/>
          <w:szCs w:val="31"/>
          <w:spacing w:val="1"/>
        </w:rPr>
        <w:t>“</w:t>
      </w:r>
      <w:r>
        <w:rPr>
          <w:rFonts w:ascii="Calibri" w:hAnsi="Calibri" w:eastAsia="Calibri" w:cs="Calibri"/>
          <w:sz w:val="31"/>
          <w:szCs w:val="31"/>
          <w:spacing w:val="-47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公务用车购置</w:t>
      </w:r>
      <w:r>
        <w:rPr>
          <w:rFonts w:ascii="Calibri" w:hAnsi="Calibri" w:eastAsia="Calibri" w:cs="Calibri"/>
          <w:sz w:val="31"/>
          <w:szCs w:val="31"/>
          <w:spacing w:val="1"/>
        </w:rPr>
        <w:t>”</w:t>
      </w:r>
      <w:r>
        <w:rPr>
          <w:rFonts w:ascii="Calibri" w:hAnsi="Calibri" w:eastAsia="Calibri" w:cs="Calibri"/>
          <w:sz w:val="31"/>
          <w:szCs w:val="31"/>
          <w:spacing w:val="-5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经费</w:t>
      </w:r>
      <w:r>
        <w:rPr>
          <w:rFonts w:ascii="SimSun" w:hAnsi="SimSun" w:eastAsia="SimSun" w:cs="SimSun"/>
          <w:sz w:val="31"/>
          <w:szCs w:val="31"/>
          <w:spacing w:val="1"/>
        </w:rPr>
        <w:t>支出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万元</w:t>
      </w:r>
      <w:r>
        <w:rPr>
          <w:rFonts w:ascii="SimSun" w:hAnsi="SimSun" w:eastAsia="SimSun" w:cs="SimSun"/>
          <w:sz w:val="31"/>
          <w:szCs w:val="31"/>
        </w:rPr>
        <w:t>。公务用车购置</w:t>
      </w:r>
      <w:r>
        <w:rPr>
          <w:rFonts w:ascii="Microsoft YaHei" w:hAnsi="Microsoft YaHei" w:eastAsia="Microsoft YaHei" w:cs="Microsoft YaHei"/>
          <w:sz w:val="31"/>
          <w:szCs w:val="31"/>
        </w:rPr>
        <w:t>费</w:t>
      </w:r>
      <w:r>
        <w:rPr>
          <w:rFonts w:ascii="SimSun" w:hAnsi="SimSun" w:eastAsia="SimSun" w:cs="SimSun"/>
          <w:sz w:val="31"/>
          <w:szCs w:val="31"/>
        </w:rPr>
        <w:t>支</w:t>
      </w:r>
      <w:r>
        <w:rPr>
          <w:rFonts w:ascii="SimSun" w:hAnsi="SimSun" w:eastAsia="SimSun" w:cs="SimSun"/>
          <w:sz w:val="31"/>
          <w:szCs w:val="31"/>
          <w:spacing w:val="2"/>
        </w:rPr>
        <w:t>出较预算增加</w:t>
      </w:r>
      <w:r>
        <w:rPr>
          <w:rFonts w:ascii="SimSun" w:hAnsi="SimSun" w:eastAsia="SimSun" w:cs="SimSun"/>
          <w:sz w:val="31"/>
          <w:szCs w:val="31"/>
          <w:spacing w:val="-5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万元，增长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0%,</w:t>
      </w:r>
      <w:r>
        <w:rPr>
          <w:rFonts w:ascii="SimSun" w:hAnsi="SimSun" w:eastAsia="SimSun" w:cs="SimSun"/>
          <w:sz w:val="31"/>
          <w:szCs w:val="31"/>
          <w:spacing w:val="2"/>
        </w:rPr>
        <w:t>主要原因是未发生公务用车购置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费</w:t>
      </w:r>
      <w:r>
        <w:rPr>
          <w:rFonts w:ascii="SimSun" w:hAnsi="SimSun" w:eastAsia="SimSun" w:cs="SimSun"/>
          <w:sz w:val="31"/>
          <w:szCs w:val="31"/>
          <w:spacing w:val="2"/>
        </w:rPr>
        <w:t>支出；较上年增加</w:t>
      </w:r>
      <w:r>
        <w:rPr>
          <w:rFonts w:ascii="SimSun" w:hAnsi="SimSun" w:eastAsia="SimSun" w:cs="SimSun"/>
          <w:sz w:val="31"/>
          <w:szCs w:val="31"/>
          <w:spacing w:val="-5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万元，增长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0%,</w:t>
      </w:r>
      <w:r>
        <w:rPr>
          <w:rFonts w:ascii="SimSun" w:hAnsi="SimSun" w:eastAsia="SimSun" w:cs="SimSun"/>
          <w:sz w:val="31"/>
          <w:szCs w:val="31"/>
          <w:spacing w:val="2"/>
        </w:rPr>
        <w:t>主要原因是发生公务用车购置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支出。与上年度决算支出持平。</w:t>
      </w:r>
    </w:p>
    <w:p>
      <w:pPr>
        <w:ind w:left="20" w:right="81" w:firstLine="648"/>
        <w:spacing w:before="1" w:line="30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公务用车运行维护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4"/>
        </w:rPr>
        <w:t>费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支出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4"/>
        </w:rPr>
        <w:t>0.33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万元：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本</w:t>
      </w:r>
      <w:r>
        <w:rPr>
          <w:rFonts w:ascii="SimSun" w:hAnsi="SimSun" w:eastAsia="SimSun" w:cs="SimSun"/>
          <w:sz w:val="31"/>
          <w:szCs w:val="31"/>
          <w:spacing w:val="4"/>
        </w:rPr>
        <w:t>部</w:t>
      </w:r>
      <w:r>
        <w:rPr>
          <w:rFonts w:ascii="SimSun" w:hAnsi="SimSun" w:eastAsia="SimSun" w:cs="SimSun"/>
          <w:sz w:val="31"/>
          <w:szCs w:val="31"/>
          <w:spacing w:val="3"/>
        </w:rPr>
        <w:t>门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2025 </w:t>
      </w:r>
      <w:r>
        <w:rPr>
          <w:rFonts w:ascii="SimSun" w:hAnsi="SimSun" w:eastAsia="SimSun" w:cs="SimSun"/>
          <w:sz w:val="31"/>
          <w:szCs w:val="31"/>
          <w:spacing w:val="3"/>
        </w:rPr>
        <w:t>年度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单位</w:t>
      </w:r>
      <w:r>
        <w:rPr>
          <w:rFonts w:ascii="SimSun" w:hAnsi="SimSun" w:eastAsia="SimSun" w:cs="SimSun"/>
          <w:sz w:val="31"/>
          <w:szCs w:val="31"/>
          <w:spacing w:val="3"/>
        </w:rPr>
        <w:t>公</w:t>
      </w:r>
      <w:r>
        <w:rPr>
          <w:rFonts w:ascii="SimSun" w:hAnsi="SimSun" w:eastAsia="SimSun" w:cs="SimSun"/>
          <w:sz w:val="31"/>
          <w:szCs w:val="31"/>
          <w:spacing w:val="6"/>
        </w:rPr>
        <w:t>务用车保有量</w:t>
      </w:r>
      <w:r>
        <w:rPr>
          <w:rFonts w:ascii="SimSun" w:hAnsi="SimSun" w:eastAsia="SimSun" w:cs="SimSun"/>
          <w:sz w:val="31"/>
          <w:szCs w:val="31"/>
          <w:spacing w:val="-2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 </w:t>
      </w:r>
      <w:r>
        <w:rPr>
          <w:rFonts w:ascii="SimSun" w:hAnsi="SimSun" w:eastAsia="SimSun" w:cs="SimSun"/>
          <w:sz w:val="31"/>
          <w:szCs w:val="31"/>
          <w:spacing w:val="6"/>
        </w:rPr>
        <w:t>辆，发生运行维护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支出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0.33 </w:t>
      </w:r>
      <w:r>
        <w:rPr>
          <w:rFonts w:ascii="SimSun" w:hAnsi="SimSun" w:eastAsia="SimSun" w:cs="SimSun"/>
          <w:sz w:val="31"/>
          <w:szCs w:val="31"/>
          <w:spacing w:val="6"/>
        </w:rPr>
        <w:t>万元。公车运行维</w:t>
      </w:r>
    </w:p>
    <w:p>
      <w:pPr>
        <w:spacing w:line="307" w:lineRule="auto"/>
        <w:sectPr>
          <w:footerReference w:type="default" r:id="rId33"/>
          <w:pgSz w:w="11906" w:h="16839"/>
          <w:pgMar w:top="400" w:right="1336" w:bottom="1213" w:left="1410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1" w:right="85" w:firstLine="1"/>
        <w:spacing w:before="133" w:line="316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护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支出较预算减少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0.47 </w:t>
      </w:r>
      <w:r>
        <w:rPr>
          <w:rFonts w:ascii="SimSun" w:hAnsi="SimSun" w:eastAsia="SimSun" w:cs="SimSun"/>
          <w:sz w:val="31"/>
          <w:szCs w:val="31"/>
          <w:spacing w:val="7"/>
        </w:rPr>
        <w:t>万元，降低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58.8%,</w:t>
      </w:r>
      <w:r>
        <w:rPr>
          <w:rFonts w:ascii="SimSun" w:hAnsi="SimSun" w:eastAsia="SimSun" w:cs="SimSun"/>
          <w:sz w:val="31"/>
          <w:szCs w:val="31"/>
          <w:spacing w:val="7"/>
        </w:rPr>
        <w:t>主要原因</w:t>
      </w:r>
      <w:r>
        <w:rPr>
          <w:rFonts w:ascii="SimSun" w:hAnsi="SimSun" w:eastAsia="SimSun" w:cs="SimSun"/>
          <w:sz w:val="31"/>
          <w:szCs w:val="31"/>
          <w:spacing w:val="6"/>
        </w:rPr>
        <w:t>是衡水市侨</w:t>
      </w:r>
      <w:r>
        <w:rPr>
          <w:rFonts w:ascii="SimSun" w:hAnsi="SimSun" w:eastAsia="SimSun" w:cs="SimSun"/>
          <w:sz w:val="31"/>
          <w:szCs w:val="31"/>
          <w:spacing w:val="6"/>
        </w:rPr>
        <w:t>联严格执行“三公</w:t>
      </w:r>
      <w:r>
        <w:rPr>
          <w:rFonts w:ascii="SimSun" w:hAnsi="SimSun" w:eastAsia="SimSun" w:cs="SimSun"/>
          <w:sz w:val="31"/>
          <w:szCs w:val="31"/>
          <w:spacing w:val="-10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”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spacing w:val="6"/>
        </w:rPr>
        <w:t>支出制度， 严控三公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spacing w:val="6"/>
        </w:rPr>
        <w:t>开支；较上年</w:t>
      </w:r>
      <w:r>
        <w:rPr>
          <w:rFonts w:ascii="SimSun" w:hAnsi="SimSun" w:eastAsia="SimSun" w:cs="SimSun"/>
          <w:sz w:val="31"/>
          <w:szCs w:val="31"/>
          <w:spacing w:val="3"/>
        </w:rPr>
        <w:t>减少</w:t>
      </w:r>
      <w:r>
        <w:rPr>
          <w:rFonts w:ascii="SimSun" w:hAnsi="SimSun" w:eastAsia="SimSun" w:cs="SimSun"/>
          <w:sz w:val="31"/>
          <w:szCs w:val="31"/>
          <w:spacing w:val="-5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0.2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万元，降低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37.7%</w:t>
      </w:r>
      <w:r>
        <w:rPr>
          <w:rFonts w:ascii="Times New Roman" w:hAnsi="Times New Roman" w:eastAsia="Times New Roman" w:cs="Times New Roman"/>
          <w:sz w:val="31"/>
          <w:szCs w:val="31"/>
          <w:spacing w:val="-4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3"/>
        </w:rPr>
        <w:t>，主要原因是衡水市侨联严格执行“三</w:t>
      </w:r>
      <w:r>
        <w:rPr>
          <w:rFonts w:ascii="SimSun" w:hAnsi="SimSun" w:eastAsia="SimSun" w:cs="SimSun"/>
          <w:sz w:val="31"/>
          <w:szCs w:val="31"/>
          <w:spacing w:val="6"/>
        </w:rPr>
        <w:t>公</w:t>
      </w:r>
      <w:r>
        <w:rPr>
          <w:rFonts w:ascii="SimSun" w:hAnsi="SimSun" w:eastAsia="SimSun" w:cs="SimSun"/>
          <w:sz w:val="31"/>
          <w:szCs w:val="31"/>
          <w:spacing w:val="-10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”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spacing w:val="6"/>
        </w:rPr>
        <w:t>支出制度， 严控三公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spacing w:val="6"/>
        </w:rPr>
        <w:t>开支。</w:t>
      </w:r>
    </w:p>
    <w:p>
      <w:pPr>
        <w:ind w:right="85" w:firstLine="634"/>
        <w:spacing w:before="11" w:line="322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10"/>
        </w:rPr>
        <w:t>3.</w:t>
      </w:r>
      <w:r>
        <w:rPr>
          <w:rFonts w:ascii="SimSun" w:hAnsi="SimSun" w:eastAsia="SimSun" w:cs="SimSun"/>
          <w:sz w:val="31"/>
          <w:szCs w:val="31"/>
          <w:b/>
          <w:bCs/>
          <w:spacing w:val="10"/>
        </w:rPr>
        <w:t>公务接待费支出情况。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本</w:t>
      </w:r>
      <w:r>
        <w:rPr>
          <w:rFonts w:ascii="SimSun" w:hAnsi="SimSun" w:eastAsia="SimSun" w:cs="SimSun"/>
          <w:sz w:val="31"/>
          <w:szCs w:val="31"/>
          <w:spacing w:val="10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10"/>
        </w:rPr>
        <w:t>2025 </w:t>
      </w:r>
      <w:r>
        <w:rPr>
          <w:rFonts w:ascii="SimSun" w:hAnsi="SimSun" w:eastAsia="SimSun" w:cs="SimSun"/>
          <w:sz w:val="31"/>
          <w:szCs w:val="31"/>
          <w:spacing w:val="10"/>
        </w:rPr>
        <w:t>年度公务接待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费</w:t>
      </w:r>
      <w:r>
        <w:rPr>
          <w:rFonts w:ascii="SimSun" w:hAnsi="SimSun" w:eastAsia="SimSun" w:cs="SimSun"/>
          <w:sz w:val="31"/>
          <w:szCs w:val="31"/>
          <w:spacing w:val="10"/>
        </w:rPr>
        <w:t>支出预</w:t>
      </w:r>
      <w:r>
        <w:rPr>
          <w:rFonts w:ascii="SimSun" w:hAnsi="SimSun" w:eastAsia="SimSun" w:cs="SimSun"/>
          <w:sz w:val="31"/>
          <w:szCs w:val="31"/>
          <w:spacing w:val="4"/>
        </w:rPr>
        <w:t>算为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0.7</w:t>
      </w:r>
      <w:r>
        <w:rPr>
          <w:rFonts w:ascii="Times New Roman" w:hAnsi="Times New Roman" w:eastAsia="Times New Roman" w:cs="Times New Roman"/>
          <w:sz w:val="31"/>
          <w:szCs w:val="31"/>
          <w:spacing w:val="2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万元，支出决算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0.04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万元，完成预算的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5.7%</w:t>
      </w:r>
      <w:r>
        <w:rPr>
          <w:rFonts w:ascii="Times New Roman" w:hAnsi="Times New Roman" w:eastAsia="Times New Roman" w:cs="Times New Roman"/>
          <w:sz w:val="31"/>
          <w:szCs w:val="31"/>
          <w:spacing w:val="-3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。公</w:t>
      </w:r>
      <w:r>
        <w:rPr>
          <w:rFonts w:ascii="SimSun" w:hAnsi="SimSun" w:eastAsia="SimSun" w:cs="SimSun"/>
          <w:sz w:val="31"/>
          <w:szCs w:val="31"/>
          <w:spacing w:val="3"/>
        </w:rPr>
        <w:t>务接待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支出较预算减少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0.66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万元，降低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94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.3%,</w:t>
      </w:r>
      <w:r>
        <w:rPr>
          <w:rFonts w:ascii="SimSun" w:hAnsi="SimSun" w:eastAsia="SimSun" w:cs="SimSun"/>
          <w:sz w:val="31"/>
          <w:szCs w:val="31"/>
          <w:spacing w:val="6"/>
        </w:rPr>
        <w:t>主要原因是水市侨联严</w:t>
      </w:r>
      <w:r>
        <w:rPr>
          <w:rFonts w:ascii="SimSun" w:hAnsi="SimSun" w:eastAsia="SimSun" w:cs="SimSun"/>
          <w:sz w:val="31"/>
          <w:szCs w:val="31"/>
          <w:spacing w:val="6"/>
        </w:rPr>
        <w:t>格执行“三公</w:t>
      </w:r>
      <w:r>
        <w:rPr>
          <w:rFonts w:ascii="SimSun" w:hAnsi="SimSun" w:eastAsia="SimSun" w:cs="SimSun"/>
          <w:sz w:val="31"/>
          <w:szCs w:val="31"/>
          <w:spacing w:val="-10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”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spacing w:val="6"/>
        </w:rPr>
        <w:t>支出制度， 严控三公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spacing w:val="6"/>
        </w:rPr>
        <w:t>开支；较上年度增</w:t>
      </w:r>
      <w:r>
        <w:rPr>
          <w:rFonts w:ascii="SimSun" w:hAnsi="SimSun" w:eastAsia="SimSun" w:cs="SimSun"/>
          <w:sz w:val="31"/>
          <w:szCs w:val="31"/>
          <w:spacing w:val="6"/>
        </w:rPr>
        <w:t>加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0.04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万元，增长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100%,</w:t>
      </w:r>
      <w:r>
        <w:rPr>
          <w:rFonts w:ascii="SimSun" w:hAnsi="SimSun" w:eastAsia="SimSun" w:cs="SimSun"/>
          <w:sz w:val="31"/>
          <w:szCs w:val="31"/>
          <w:spacing w:val="6"/>
        </w:rPr>
        <w:t>主要原因是公务接待人次</w:t>
      </w:r>
      <w:r>
        <w:rPr>
          <w:rFonts w:ascii="SimSun" w:hAnsi="SimSun" w:eastAsia="SimSun" w:cs="SimSun"/>
          <w:sz w:val="31"/>
          <w:szCs w:val="31"/>
          <w:spacing w:val="5"/>
        </w:rPr>
        <w:t>增加。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本</w:t>
      </w:r>
      <w:r>
        <w:rPr>
          <w:rFonts w:ascii="SimSun" w:hAnsi="SimSun" w:eastAsia="SimSun" w:cs="SimSun"/>
          <w:sz w:val="31"/>
          <w:szCs w:val="31"/>
          <w:spacing w:val="5"/>
        </w:rPr>
        <w:t>年度</w:t>
      </w:r>
      <w:r>
        <w:rPr>
          <w:rFonts w:ascii="SimSun" w:hAnsi="SimSun" w:eastAsia="SimSun" w:cs="SimSun"/>
          <w:sz w:val="31"/>
          <w:szCs w:val="31"/>
          <w:spacing w:val="4"/>
        </w:rPr>
        <w:t>共发生公务接待</w:t>
      </w:r>
      <w:r>
        <w:rPr>
          <w:rFonts w:ascii="SimSun" w:hAnsi="SimSun" w:eastAsia="SimSun" w:cs="SimSun"/>
          <w:sz w:val="31"/>
          <w:szCs w:val="31"/>
          <w:spacing w:val="-2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 </w:t>
      </w:r>
      <w:r>
        <w:rPr>
          <w:rFonts w:ascii="SimSun" w:hAnsi="SimSun" w:eastAsia="SimSun" w:cs="SimSun"/>
          <w:sz w:val="31"/>
          <w:szCs w:val="31"/>
          <w:spacing w:val="4"/>
        </w:rPr>
        <w:t>批次、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3 </w:t>
      </w:r>
      <w:r>
        <w:rPr>
          <w:rFonts w:ascii="SimSun" w:hAnsi="SimSun" w:eastAsia="SimSun" w:cs="SimSun"/>
          <w:sz w:val="31"/>
          <w:szCs w:val="31"/>
          <w:spacing w:val="4"/>
        </w:rPr>
        <w:t>人次。</w:t>
      </w:r>
    </w:p>
    <w:p>
      <w:pPr>
        <w:ind w:left="651"/>
        <w:spacing w:before="1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六、机关运行经费支出说明</w:t>
      </w:r>
    </w:p>
    <w:p>
      <w:pPr>
        <w:ind w:left="1" w:right="85" w:firstLine="640"/>
        <w:spacing w:before="276" w:line="323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</w:t>
      </w:r>
      <w:r>
        <w:rPr>
          <w:rFonts w:ascii="SimSun" w:hAnsi="SimSun" w:eastAsia="SimSun" w:cs="SimSun"/>
          <w:sz w:val="31"/>
          <w:szCs w:val="31"/>
          <w:spacing w:val="8"/>
        </w:rPr>
        <w:t>部门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2025 </w:t>
      </w:r>
      <w:r>
        <w:rPr>
          <w:rFonts w:ascii="SimSun" w:hAnsi="SimSun" w:eastAsia="SimSun" w:cs="SimSun"/>
          <w:sz w:val="31"/>
          <w:szCs w:val="31"/>
          <w:spacing w:val="8"/>
        </w:rPr>
        <w:t>年度机关运行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经费</w:t>
      </w:r>
      <w:r>
        <w:rPr>
          <w:rFonts w:ascii="SimSun" w:hAnsi="SimSun" w:eastAsia="SimSun" w:cs="SimSun"/>
          <w:sz w:val="31"/>
          <w:szCs w:val="31"/>
          <w:spacing w:val="8"/>
        </w:rPr>
        <w:t>支出</w:t>
      </w:r>
      <w:r>
        <w:rPr>
          <w:rFonts w:ascii="SimSun" w:hAnsi="SimSun" w:eastAsia="SimSun" w:cs="SimSun"/>
          <w:sz w:val="31"/>
          <w:szCs w:val="31"/>
          <w:spacing w:val="-5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6.79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万元，较</w:t>
      </w:r>
      <w:r>
        <w:rPr>
          <w:rFonts w:ascii="SimSun" w:hAnsi="SimSun" w:eastAsia="SimSun" w:cs="SimSun"/>
          <w:sz w:val="31"/>
          <w:szCs w:val="31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2024 </w:t>
      </w:r>
      <w:r>
        <w:rPr>
          <w:rFonts w:ascii="SimSun" w:hAnsi="SimSun" w:eastAsia="SimSun" w:cs="SimSun"/>
          <w:sz w:val="31"/>
          <w:szCs w:val="31"/>
          <w:spacing w:val="8"/>
        </w:rPr>
        <w:t>年度</w:t>
      </w:r>
      <w:r>
        <w:rPr>
          <w:rFonts w:ascii="SimSun" w:hAnsi="SimSun" w:eastAsia="SimSun" w:cs="SimSun"/>
          <w:sz w:val="31"/>
          <w:szCs w:val="31"/>
          <w:spacing w:val="1"/>
        </w:rPr>
        <w:t>增加</w:t>
      </w:r>
      <w:r>
        <w:rPr>
          <w:rFonts w:ascii="SimSun" w:hAnsi="SimSun" w:eastAsia="SimSun" w:cs="SimSun"/>
          <w:sz w:val="31"/>
          <w:szCs w:val="31"/>
          <w:spacing w:val="-5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6.79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万元，增长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100%</w:t>
      </w:r>
      <w:r>
        <w:rPr>
          <w:rFonts w:ascii="SimSun" w:hAnsi="SimSun" w:eastAsia="SimSun" w:cs="SimSun"/>
          <w:sz w:val="31"/>
          <w:szCs w:val="31"/>
          <w:spacing w:val="1"/>
        </w:rPr>
        <w:t>。主要原因是衡水市侨联严格控制机关</w:t>
      </w:r>
      <w:r>
        <w:rPr>
          <w:rFonts w:ascii="SimSun" w:hAnsi="SimSun" w:eastAsia="SimSun" w:cs="SimSun"/>
          <w:sz w:val="31"/>
          <w:szCs w:val="31"/>
          <w:spacing w:val="6"/>
        </w:rPr>
        <w:t>运行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用支出。</w:t>
      </w:r>
    </w:p>
    <w:p>
      <w:pPr>
        <w:ind w:left="640"/>
        <w:spacing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七、政府采购支出说明</w:t>
      </w:r>
    </w:p>
    <w:p>
      <w:pPr>
        <w:ind w:firstLine="642"/>
        <w:spacing w:before="278" w:line="355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本</w:t>
      </w:r>
      <w:r>
        <w:rPr>
          <w:rFonts w:ascii="SimSun" w:hAnsi="SimSun" w:eastAsia="SimSun" w:cs="SimSun"/>
          <w:sz w:val="31"/>
          <w:szCs w:val="31"/>
          <w:spacing w:val="-1"/>
        </w:rPr>
        <w:t>部门</w:t>
      </w:r>
      <w:r>
        <w:rPr>
          <w:rFonts w:ascii="SimSun" w:hAnsi="SimSun" w:eastAsia="SimSun" w:cs="SimSun"/>
          <w:sz w:val="31"/>
          <w:szCs w:val="31"/>
          <w:spacing w:val="-7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2025 </w:t>
      </w:r>
      <w:r>
        <w:rPr>
          <w:rFonts w:ascii="SimSun" w:hAnsi="SimSun" w:eastAsia="SimSun" w:cs="SimSun"/>
          <w:sz w:val="31"/>
          <w:szCs w:val="31"/>
          <w:spacing w:val="-1"/>
        </w:rPr>
        <w:t>年度政府采购支出总额</w:t>
      </w:r>
      <w:r>
        <w:rPr>
          <w:rFonts w:ascii="SimSun" w:hAnsi="SimSun" w:eastAsia="SimSun" w:cs="SimSun"/>
          <w:sz w:val="31"/>
          <w:szCs w:val="31"/>
          <w:spacing w:val="-7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0 </w:t>
      </w:r>
      <w:r>
        <w:rPr>
          <w:rFonts w:ascii="SimSun" w:hAnsi="SimSun" w:eastAsia="SimSun" w:cs="SimSun"/>
          <w:sz w:val="31"/>
          <w:szCs w:val="31"/>
          <w:spacing w:val="-1"/>
        </w:rPr>
        <w:t>万元，从采购类型来看，</w:t>
      </w:r>
      <w:r>
        <w:rPr>
          <w:rFonts w:ascii="SimSun" w:hAnsi="SimSun" w:eastAsia="SimSun" w:cs="SimSun"/>
          <w:sz w:val="31"/>
          <w:szCs w:val="31"/>
          <w:spacing w:val="7"/>
        </w:rPr>
        <w:t>政府采购货物支出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万元、政府采购工程支出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万元、政府采购</w:t>
      </w:r>
      <w:r>
        <w:rPr>
          <w:rFonts w:ascii="SimSun" w:hAnsi="SimSun" w:eastAsia="SimSun" w:cs="SimSun"/>
          <w:sz w:val="31"/>
          <w:szCs w:val="31"/>
          <w:spacing w:val="4"/>
        </w:rPr>
        <w:t>服务支出</w:t>
      </w:r>
      <w:r>
        <w:rPr>
          <w:rFonts w:ascii="SimSun" w:hAnsi="SimSun" w:eastAsia="SimSun" w:cs="SimSun"/>
          <w:sz w:val="31"/>
          <w:szCs w:val="31"/>
          <w:spacing w:val="-5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万元。授予中小企业合同金额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万元，</w:t>
      </w:r>
      <w:r>
        <w:rPr>
          <w:rFonts w:ascii="SimSun" w:hAnsi="SimSun" w:eastAsia="SimSun" w:cs="SimSun"/>
          <w:sz w:val="31"/>
          <w:szCs w:val="31"/>
          <w:spacing w:val="-8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占政府采购支</w:t>
      </w:r>
    </w:p>
    <w:p>
      <w:pPr>
        <w:spacing w:line="355" w:lineRule="auto"/>
        <w:sectPr>
          <w:footerReference w:type="default" r:id="rId34"/>
          <w:pgSz w:w="11906" w:h="16839"/>
          <w:pgMar w:top="400" w:right="1333" w:bottom="1213" w:left="1427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28" w:right="135"/>
        <w:spacing w:before="101" w:line="392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4"/>
        </w:rPr>
        <w:t>出总额的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0%</w:t>
      </w:r>
      <w:r>
        <w:rPr>
          <w:rFonts w:ascii="SimSun" w:hAnsi="SimSun" w:eastAsia="SimSun" w:cs="SimSun"/>
          <w:sz w:val="31"/>
          <w:szCs w:val="31"/>
          <w:spacing w:val="4"/>
        </w:rPr>
        <w:t>，其中授予小微企业合同金额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万元，占政府采购支</w:t>
      </w:r>
      <w:r>
        <w:rPr>
          <w:rFonts w:ascii="SimSun" w:hAnsi="SimSun" w:eastAsia="SimSun" w:cs="SimSun"/>
          <w:sz w:val="31"/>
          <w:szCs w:val="31"/>
        </w:rPr>
        <w:t>出总额的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0%</w:t>
      </w:r>
      <w:r>
        <w:rPr>
          <w:rFonts w:ascii="SimSun" w:hAnsi="SimSun" w:eastAsia="SimSun" w:cs="SimSun"/>
          <w:sz w:val="31"/>
          <w:szCs w:val="31"/>
        </w:rPr>
        <w:t>。</w:t>
      </w:r>
    </w:p>
    <w:p>
      <w:pPr>
        <w:ind w:left="642"/>
        <w:spacing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八、国有资产占用情况说明</w:t>
      </w:r>
    </w:p>
    <w:p>
      <w:pPr>
        <w:ind w:firstLine="640"/>
        <w:spacing w:before="278" w:line="338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</w:rPr>
        <w:t>截至</w:t>
      </w:r>
      <w:r>
        <w:rPr>
          <w:rFonts w:ascii="SimSun" w:hAnsi="SimSun" w:eastAsia="SimSun" w:cs="SimSun"/>
          <w:sz w:val="31"/>
          <w:szCs w:val="31"/>
          <w:spacing w:val="-6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2025 </w:t>
      </w:r>
      <w:r>
        <w:rPr>
          <w:rFonts w:ascii="SimSun" w:hAnsi="SimSun" w:eastAsia="SimSun" w:cs="SimSun"/>
          <w:sz w:val="31"/>
          <w:szCs w:val="31"/>
        </w:rPr>
        <w:t>年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12</w:t>
      </w:r>
      <w:r>
        <w:rPr>
          <w:rFonts w:ascii="Times New Roman" w:hAnsi="Times New Roman" w:eastAsia="Times New Roman" w:cs="Times New Roman"/>
          <w:sz w:val="31"/>
          <w:szCs w:val="31"/>
          <w:spacing w:val="21"/>
        </w:rPr>
        <w:t xml:space="preserve"> </w:t>
      </w:r>
      <w:r>
        <w:rPr>
          <w:rFonts w:ascii="SimSun" w:hAnsi="SimSun" w:eastAsia="SimSun" w:cs="SimSun"/>
          <w:sz w:val="31"/>
          <w:szCs w:val="31"/>
        </w:rPr>
        <w:t>月</w:t>
      </w:r>
      <w:r>
        <w:rPr>
          <w:rFonts w:ascii="SimSun" w:hAnsi="SimSun" w:eastAsia="SimSun" w:cs="SimSun"/>
          <w:sz w:val="31"/>
          <w:szCs w:val="31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31  </w:t>
      </w:r>
      <w:r>
        <w:rPr>
          <w:rFonts w:ascii="SimSun" w:hAnsi="SimSun" w:eastAsia="SimSun" w:cs="SimSun"/>
          <w:sz w:val="31"/>
          <w:szCs w:val="31"/>
        </w:rPr>
        <w:t>日，</w:t>
      </w:r>
      <w:r>
        <w:rPr>
          <w:rFonts w:ascii="Microsoft YaHei" w:hAnsi="Microsoft YaHei" w:eastAsia="Microsoft YaHei" w:cs="Microsoft YaHei"/>
          <w:sz w:val="31"/>
          <w:szCs w:val="31"/>
        </w:rPr>
        <w:t>本</w:t>
      </w:r>
      <w:r>
        <w:rPr>
          <w:rFonts w:ascii="SimSun" w:hAnsi="SimSun" w:eastAsia="SimSun" w:cs="SimSun"/>
          <w:sz w:val="31"/>
          <w:szCs w:val="31"/>
        </w:rPr>
        <w:t>部门共有车辆</w:t>
      </w:r>
      <w:r>
        <w:rPr>
          <w:rFonts w:ascii="SimSun" w:hAnsi="SimSun" w:eastAsia="SimSun" w:cs="SimSun"/>
          <w:sz w:val="31"/>
          <w:szCs w:val="31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1 </w:t>
      </w:r>
      <w:r>
        <w:rPr>
          <w:rFonts w:ascii="SimSun" w:hAnsi="SimSun" w:eastAsia="SimSun" w:cs="SimSun"/>
          <w:sz w:val="31"/>
          <w:szCs w:val="31"/>
        </w:rPr>
        <w:t>辆，比</w:t>
      </w:r>
      <w:r>
        <w:rPr>
          <w:rFonts w:ascii="SimSun" w:hAnsi="SimSun" w:eastAsia="SimSun" w:cs="SimSun"/>
          <w:sz w:val="31"/>
          <w:szCs w:val="31"/>
          <w:spacing w:val="-1"/>
        </w:rPr>
        <w:t>上年增加</w:t>
      </w:r>
      <w:r>
        <w:rPr>
          <w:rFonts w:ascii="Times New Roman" w:hAnsi="Times New Roman" w:eastAsia="Times New Roman" w:cs="Times New Roman"/>
          <w:sz w:val="31"/>
          <w:szCs w:val="31"/>
          <w:spacing w:val="-11"/>
        </w:rPr>
        <w:t>0 </w:t>
      </w:r>
      <w:r>
        <w:rPr>
          <w:rFonts w:ascii="SimSun" w:hAnsi="SimSun" w:eastAsia="SimSun" w:cs="SimSun"/>
          <w:sz w:val="31"/>
          <w:szCs w:val="31"/>
          <w:spacing w:val="-11"/>
        </w:rPr>
        <w:t>辆，主要是衡水市侨联</w:t>
      </w:r>
      <w:r>
        <w:rPr>
          <w:rFonts w:ascii="Microsoft YaHei" w:hAnsi="Microsoft YaHei" w:eastAsia="Microsoft YaHei" w:cs="Microsoft YaHei"/>
          <w:sz w:val="31"/>
          <w:szCs w:val="31"/>
          <w:spacing w:val="-11"/>
        </w:rPr>
        <w:t>本</w:t>
      </w:r>
      <w:r>
        <w:rPr>
          <w:rFonts w:ascii="SimSun" w:hAnsi="SimSun" w:eastAsia="SimSun" w:cs="SimSun"/>
          <w:sz w:val="31"/>
          <w:szCs w:val="31"/>
          <w:spacing w:val="-11"/>
        </w:rPr>
        <w:t>年度没有公务用车购置。其中，副部（省）</w:t>
      </w:r>
      <w:r>
        <w:rPr>
          <w:rFonts w:ascii="SimSun" w:hAnsi="SimSun" w:eastAsia="SimSun" w:cs="SimSun"/>
          <w:sz w:val="31"/>
          <w:szCs w:val="31"/>
          <w:spacing w:val="7"/>
        </w:rPr>
        <w:t>级及以上领导用车</w:t>
      </w:r>
      <w:r>
        <w:rPr>
          <w:rFonts w:ascii="SimSun" w:hAnsi="SimSun" w:eastAsia="SimSun" w:cs="SimSun"/>
          <w:sz w:val="31"/>
          <w:szCs w:val="31"/>
          <w:spacing w:val="-5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 </w:t>
      </w:r>
      <w:r>
        <w:rPr>
          <w:rFonts w:ascii="SimSun" w:hAnsi="SimSun" w:eastAsia="SimSun" w:cs="SimSun"/>
          <w:sz w:val="31"/>
          <w:szCs w:val="31"/>
          <w:spacing w:val="7"/>
        </w:rPr>
        <w:t>辆，主要负责人用车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 </w:t>
      </w:r>
      <w:r>
        <w:rPr>
          <w:rFonts w:ascii="SimSun" w:hAnsi="SimSun" w:eastAsia="SimSun" w:cs="SimSun"/>
          <w:sz w:val="31"/>
          <w:szCs w:val="31"/>
          <w:spacing w:val="7"/>
        </w:rPr>
        <w:t>辆，机要通信用车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辆，应急保障用车</w:t>
      </w:r>
      <w:r>
        <w:rPr>
          <w:rFonts w:ascii="SimSun" w:hAnsi="SimSun" w:eastAsia="SimSun" w:cs="SimSun"/>
          <w:sz w:val="31"/>
          <w:szCs w:val="31"/>
          <w:spacing w:val="-2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1 </w:t>
      </w:r>
      <w:r>
        <w:rPr>
          <w:rFonts w:ascii="SimSun" w:hAnsi="SimSun" w:eastAsia="SimSun" w:cs="SimSun"/>
          <w:sz w:val="31"/>
          <w:szCs w:val="31"/>
          <w:spacing w:val="2"/>
        </w:rPr>
        <w:t>辆，执法执勤用车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0 </w:t>
      </w:r>
      <w:r>
        <w:rPr>
          <w:rFonts w:ascii="SimSun" w:hAnsi="SimSun" w:eastAsia="SimSun" w:cs="SimSun"/>
          <w:sz w:val="31"/>
          <w:szCs w:val="31"/>
          <w:spacing w:val="2"/>
        </w:rPr>
        <w:t>辆，特种专业技术用车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0</w:t>
      </w:r>
      <w:r>
        <w:rPr>
          <w:rFonts w:ascii="SimSun" w:hAnsi="SimSun" w:eastAsia="SimSun" w:cs="SimSun"/>
          <w:sz w:val="31"/>
          <w:szCs w:val="31"/>
          <w:spacing w:val="-6"/>
        </w:rPr>
        <w:t>辆，离退休干部用车</w:t>
      </w:r>
      <w:r>
        <w:rPr>
          <w:rFonts w:ascii="SimSun" w:hAnsi="SimSun" w:eastAsia="SimSun" w:cs="SimSun"/>
          <w:sz w:val="31"/>
          <w:szCs w:val="31"/>
          <w:spacing w:val="-6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6"/>
        </w:rPr>
        <w:t>0 </w:t>
      </w:r>
      <w:r>
        <w:rPr>
          <w:rFonts w:ascii="SimSun" w:hAnsi="SimSun" w:eastAsia="SimSun" w:cs="SimSun"/>
          <w:sz w:val="31"/>
          <w:szCs w:val="31"/>
          <w:spacing w:val="-6"/>
        </w:rPr>
        <w:t>辆，其他用车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6"/>
        </w:rPr>
        <w:t>0 </w:t>
      </w:r>
      <w:r>
        <w:rPr>
          <w:rFonts w:ascii="SimSun" w:hAnsi="SimSun" w:eastAsia="SimSun" w:cs="SimSun"/>
          <w:sz w:val="31"/>
          <w:szCs w:val="31"/>
          <w:spacing w:val="-6"/>
        </w:rPr>
        <w:t>辆。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单位</w:t>
      </w:r>
      <w:r>
        <w:rPr>
          <w:rFonts w:ascii="SimSun" w:hAnsi="SimSun" w:eastAsia="SimSun" w:cs="SimSun"/>
          <w:sz w:val="31"/>
          <w:szCs w:val="31"/>
          <w:spacing w:val="-6"/>
        </w:rPr>
        <w:t>价值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6"/>
        </w:rPr>
        <w:t>100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6"/>
        </w:rPr>
        <w:t>万元（含）</w:t>
      </w:r>
      <w:r>
        <w:rPr>
          <w:rFonts w:ascii="SimSun" w:hAnsi="SimSun" w:eastAsia="SimSun" w:cs="SimSun"/>
          <w:sz w:val="31"/>
          <w:szCs w:val="31"/>
          <w:spacing w:val="5"/>
        </w:rPr>
        <w:t>以上设备（不含车辆）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4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台（套）。</w:t>
      </w:r>
    </w:p>
    <w:p>
      <w:pPr>
        <w:ind w:left="649"/>
        <w:spacing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九、关于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2025 </w:t>
      </w:r>
      <w:r>
        <w:rPr>
          <w:rFonts w:ascii="SimHei" w:hAnsi="SimHei" w:eastAsia="SimHei" w:cs="SimHei"/>
          <w:sz w:val="31"/>
          <w:szCs w:val="31"/>
          <w:spacing w:val="7"/>
        </w:rPr>
        <w:t>年度绩效评价情况的说明</w:t>
      </w:r>
    </w:p>
    <w:p>
      <w:pPr>
        <w:ind w:left="655"/>
        <w:spacing w:before="278" w:line="223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（一）绩效评价工作开展情况</w:t>
      </w:r>
    </w:p>
    <w:p>
      <w:pPr>
        <w:ind w:right="135" w:firstLine="641"/>
        <w:spacing w:before="278" w:line="332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根据预算绩效管理要求，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本</w:t>
      </w:r>
      <w:r>
        <w:rPr>
          <w:rFonts w:ascii="SimSun" w:hAnsi="SimSun" w:eastAsia="SimSun" w:cs="SimSun"/>
          <w:sz w:val="31"/>
          <w:szCs w:val="31"/>
          <w:spacing w:val="6"/>
        </w:rPr>
        <w:t>部门组织对</w:t>
      </w:r>
      <w:r>
        <w:rPr>
          <w:rFonts w:ascii="SimSun" w:hAnsi="SimSun" w:eastAsia="SimSun" w:cs="SimSun"/>
          <w:sz w:val="31"/>
          <w:szCs w:val="31"/>
          <w:spacing w:val="-4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2025 </w:t>
      </w:r>
      <w:r>
        <w:rPr>
          <w:rFonts w:ascii="SimSun" w:hAnsi="SimSun" w:eastAsia="SimSun" w:cs="SimSun"/>
          <w:sz w:val="31"/>
          <w:szCs w:val="31"/>
          <w:spacing w:val="6"/>
        </w:rPr>
        <w:t>年度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本</w:t>
      </w:r>
      <w:r>
        <w:rPr>
          <w:rFonts w:ascii="SimSun" w:hAnsi="SimSun" w:eastAsia="SimSun" w:cs="SimSun"/>
          <w:sz w:val="31"/>
          <w:szCs w:val="31"/>
          <w:spacing w:val="6"/>
        </w:rPr>
        <w:t>级预算项</w:t>
      </w:r>
      <w:r>
        <w:rPr>
          <w:rFonts w:ascii="SimSun" w:hAnsi="SimSun" w:eastAsia="SimSun" w:cs="SimSun"/>
          <w:sz w:val="31"/>
          <w:szCs w:val="31"/>
          <w:spacing w:val="9"/>
        </w:rPr>
        <w:t>目支出全面开展绩效自评，共涉及资金</w:t>
      </w:r>
      <w:r>
        <w:rPr>
          <w:rFonts w:ascii="SimSun" w:hAnsi="SimSun" w:eastAsia="SimSun" w:cs="SimSun"/>
          <w:sz w:val="31"/>
          <w:szCs w:val="31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30.3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万元（决算金额）。</w:t>
      </w:r>
      <w:r>
        <w:rPr>
          <w:rFonts w:ascii="SimSun" w:hAnsi="SimSun" w:eastAsia="SimSun" w:cs="SimSun"/>
          <w:sz w:val="31"/>
          <w:szCs w:val="31"/>
          <w:spacing w:val="5"/>
        </w:rPr>
        <w:t>其中，一般公共预算项目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5 </w:t>
      </w:r>
      <w:r>
        <w:rPr>
          <w:rFonts w:ascii="SimSun" w:hAnsi="SimSun" w:eastAsia="SimSun" w:cs="SimSun"/>
          <w:sz w:val="31"/>
          <w:szCs w:val="31"/>
          <w:spacing w:val="5"/>
        </w:rPr>
        <w:t>个，涉及资金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30.3 </w:t>
      </w:r>
      <w:r>
        <w:rPr>
          <w:rFonts w:ascii="SimSun" w:hAnsi="SimSun" w:eastAsia="SimSun" w:cs="SimSun"/>
          <w:sz w:val="31"/>
          <w:szCs w:val="31"/>
          <w:spacing w:val="5"/>
        </w:rPr>
        <w:t>万元，</w:t>
      </w:r>
      <w:r>
        <w:rPr>
          <w:rFonts w:ascii="SimSun" w:hAnsi="SimSun" w:eastAsia="SimSun" w:cs="SimSun"/>
          <w:sz w:val="31"/>
          <w:szCs w:val="31"/>
          <w:spacing w:val="-8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5"/>
        </w:rPr>
        <w:t>占一般公共</w:t>
      </w:r>
      <w:r>
        <w:rPr>
          <w:rFonts w:ascii="SimSun" w:hAnsi="SimSun" w:eastAsia="SimSun" w:cs="SimSun"/>
          <w:sz w:val="31"/>
          <w:szCs w:val="31"/>
          <w:spacing w:val="6"/>
        </w:rPr>
        <w:t>预算项目支出总额的</w:t>
      </w:r>
      <w:r>
        <w:rPr>
          <w:rFonts w:ascii="SimSun" w:hAnsi="SimSun" w:eastAsia="SimSun" w:cs="SimSun"/>
          <w:sz w:val="31"/>
          <w:szCs w:val="31"/>
          <w:spacing w:val="-6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25.3%</w:t>
      </w:r>
      <w:r>
        <w:rPr>
          <w:rFonts w:ascii="SimSun" w:hAnsi="SimSun" w:eastAsia="SimSun" w:cs="SimSun"/>
          <w:sz w:val="31"/>
          <w:szCs w:val="31"/>
          <w:spacing w:val="6"/>
        </w:rPr>
        <w:t>；政府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性基</w:t>
      </w:r>
      <w:r>
        <w:rPr>
          <w:rFonts w:ascii="SimSun" w:hAnsi="SimSun" w:eastAsia="SimSun" w:cs="SimSun"/>
          <w:sz w:val="31"/>
          <w:szCs w:val="31"/>
          <w:spacing w:val="6"/>
        </w:rPr>
        <w:t>金预算项目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0 </w:t>
      </w:r>
      <w:r>
        <w:rPr>
          <w:rFonts w:ascii="SimSun" w:hAnsi="SimSun" w:eastAsia="SimSun" w:cs="SimSun"/>
          <w:sz w:val="31"/>
          <w:szCs w:val="31"/>
          <w:spacing w:val="6"/>
        </w:rPr>
        <w:t>个</w:t>
      </w:r>
      <w:r>
        <w:rPr>
          <w:rFonts w:ascii="SimSun" w:hAnsi="SimSun" w:eastAsia="SimSun" w:cs="SimSun"/>
          <w:sz w:val="31"/>
          <w:szCs w:val="31"/>
          <w:spacing w:val="5"/>
        </w:rPr>
        <w:t>，涉及资金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万元，</w:t>
      </w:r>
      <w:r>
        <w:rPr>
          <w:rFonts w:ascii="SimSun" w:hAnsi="SimSun" w:eastAsia="SimSun" w:cs="SimSun"/>
          <w:sz w:val="31"/>
          <w:szCs w:val="31"/>
          <w:spacing w:val="-8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占政府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性基</w:t>
      </w:r>
      <w:r>
        <w:rPr>
          <w:rFonts w:ascii="SimSun" w:hAnsi="SimSun" w:eastAsia="SimSun" w:cs="SimSun"/>
          <w:sz w:val="31"/>
          <w:szCs w:val="31"/>
          <w:spacing w:val="9"/>
        </w:rPr>
        <w:t>金预算项目支出总额的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0%</w:t>
      </w:r>
      <w:r>
        <w:rPr>
          <w:rFonts w:ascii="SimSun" w:hAnsi="SimSun" w:eastAsia="SimSun" w:cs="SimSun"/>
          <w:sz w:val="31"/>
          <w:szCs w:val="31"/>
          <w:spacing w:val="8"/>
        </w:rPr>
        <w:t>；国有资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本经</w:t>
      </w:r>
      <w:r>
        <w:rPr>
          <w:rFonts w:ascii="SimSun" w:hAnsi="SimSun" w:eastAsia="SimSun" w:cs="SimSun"/>
          <w:sz w:val="31"/>
          <w:szCs w:val="31"/>
          <w:spacing w:val="8"/>
        </w:rPr>
        <w:t>营预</w:t>
      </w:r>
      <w:r>
        <w:rPr>
          <w:rFonts w:ascii="SimSun" w:hAnsi="SimSun" w:eastAsia="SimSun" w:cs="SimSun"/>
          <w:sz w:val="31"/>
          <w:szCs w:val="31"/>
          <w:spacing w:val="8"/>
        </w:rPr>
        <w:t>算项目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0 </w:t>
      </w:r>
      <w:r>
        <w:rPr>
          <w:rFonts w:ascii="SimSun" w:hAnsi="SimSun" w:eastAsia="SimSun" w:cs="SimSun"/>
          <w:sz w:val="31"/>
          <w:szCs w:val="31"/>
          <w:spacing w:val="8"/>
        </w:rPr>
        <w:t>个，涉及资金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万元，</w:t>
      </w:r>
      <w:r>
        <w:rPr>
          <w:rFonts w:ascii="SimSun" w:hAnsi="SimSun" w:eastAsia="SimSun" w:cs="SimSun"/>
          <w:sz w:val="31"/>
          <w:szCs w:val="31"/>
          <w:spacing w:val="-8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占国有资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本经</w:t>
      </w:r>
      <w:r>
        <w:rPr>
          <w:rFonts w:ascii="SimSun" w:hAnsi="SimSun" w:eastAsia="SimSun" w:cs="SimSun"/>
          <w:sz w:val="31"/>
          <w:szCs w:val="31"/>
          <w:spacing w:val="8"/>
        </w:rPr>
        <w:t>营预算项目支出总</w:t>
      </w:r>
      <w:r>
        <w:rPr>
          <w:rFonts w:ascii="SimSun" w:hAnsi="SimSun" w:eastAsia="SimSun" w:cs="SimSun"/>
          <w:sz w:val="31"/>
          <w:szCs w:val="31"/>
          <w:spacing w:val="4"/>
        </w:rPr>
        <w:t>额的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%</w:t>
      </w:r>
      <w:r>
        <w:rPr>
          <w:rFonts w:ascii="SimSun" w:hAnsi="SimSun" w:eastAsia="SimSun" w:cs="SimSun"/>
          <w:sz w:val="31"/>
          <w:szCs w:val="31"/>
          <w:spacing w:val="4"/>
        </w:rPr>
        <w:t>。</w:t>
      </w:r>
    </w:p>
    <w:p>
      <w:pPr>
        <w:spacing w:line="332" w:lineRule="auto"/>
        <w:sectPr>
          <w:footerReference w:type="default" r:id="rId35"/>
          <w:pgSz w:w="11906" w:h="16839"/>
          <w:pgMar w:top="400" w:right="1282" w:bottom="1213" w:left="1427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647"/>
        <w:spacing w:before="133" w:line="18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8"/>
        </w:rPr>
        <w:t>组织对归侨生活补助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经费</w:t>
      </w:r>
      <w:r>
        <w:rPr>
          <w:rFonts w:ascii="SimSun" w:hAnsi="SimSun" w:eastAsia="SimSun" w:cs="SimSun"/>
          <w:sz w:val="31"/>
          <w:szCs w:val="31"/>
          <w:spacing w:val="8"/>
        </w:rPr>
        <w:t>等</w:t>
      </w:r>
      <w:r>
        <w:rPr>
          <w:rFonts w:ascii="SimSun" w:hAnsi="SimSun" w:eastAsia="SimSun" w:cs="SimSun"/>
          <w:sz w:val="31"/>
          <w:szCs w:val="31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5 </w:t>
      </w:r>
      <w:r>
        <w:rPr>
          <w:rFonts w:ascii="SimSun" w:hAnsi="SimSun" w:eastAsia="SimSun" w:cs="SimSun"/>
          <w:sz w:val="31"/>
          <w:szCs w:val="31"/>
          <w:spacing w:val="8"/>
        </w:rPr>
        <w:t>个项目开展了部门重点评</w:t>
      </w:r>
      <w:r>
        <w:rPr>
          <w:rFonts w:ascii="SimSun" w:hAnsi="SimSun" w:eastAsia="SimSun" w:cs="SimSun"/>
          <w:sz w:val="31"/>
          <w:szCs w:val="31"/>
          <w:spacing w:val="7"/>
        </w:rPr>
        <w:t>价，</w:t>
      </w:r>
    </w:p>
    <w:p>
      <w:pPr>
        <w:ind w:right="27" w:firstLine="5"/>
        <w:spacing w:before="240" w:line="31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涉及一般公共预算支出</w:t>
      </w:r>
      <w:r>
        <w:rPr>
          <w:rFonts w:ascii="SimSun" w:hAnsi="SimSun" w:eastAsia="SimSun" w:cs="SimSun"/>
          <w:sz w:val="31"/>
          <w:szCs w:val="31"/>
          <w:spacing w:val="-5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30.3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万元，政府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性基</w:t>
      </w:r>
      <w:r>
        <w:rPr>
          <w:rFonts w:ascii="SimSun" w:hAnsi="SimSun" w:eastAsia="SimSun" w:cs="SimSun"/>
          <w:sz w:val="31"/>
          <w:szCs w:val="31"/>
          <w:spacing w:val="7"/>
        </w:rPr>
        <w:t>金预算支出</w:t>
      </w:r>
      <w:r>
        <w:rPr>
          <w:rFonts w:ascii="SimSun" w:hAnsi="SimSun" w:eastAsia="SimSun" w:cs="SimSun"/>
          <w:sz w:val="31"/>
          <w:szCs w:val="31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</w:t>
      </w:r>
      <w:r>
        <w:rPr>
          <w:rFonts w:ascii="Times New Roman" w:hAnsi="Times New Roman" w:eastAsia="Times New Roman" w:cs="Times New Roman"/>
          <w:sz w:val="31"/>
          <w:szCs w:val="31"/>
          <w:spacing w:val="2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万元，</w:t>
      </w:r>
      <w:r>
        <w:rPr>
          <w:rFonts w:ascii="SimSun" w:hAnsi="SimSun" w:eastAsia="SimSun" w:cs="SimSun"/>
          <w:sz w:val="31"/>
          <w:szCs w:val="31"/>
          <w:spacing w:val="-3"/>
        </w:rPr>
        <w:t>国有资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本经</w:t>
      </w:r>
      <w:r>
        <w:rPr>
          <w:rFonts w:ascii="SimSun" w:hAnsi="SimSun" w:eastAsia="SimSun" w:cs="SimSun"/>
          <w:sz w:val="31"/>
          <w:szCs w:val="31"/>
          <w:spacing w:val="-3"/>
        </w:rPr>
        <w:t>营预算支出</w:t>
      </w:r>
      <w:r>
        <w:rPr>
          <w:rFonts w:ascii="SimSun" w:hAnsi="SimSun" w:eastAsia="SimSun" w:cs="SimSun"/>
          <w:sz w:val="31"/>
          <w:szCs w:val="31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3"/>
        </w:rPr>
        <w:t>0 </w:t>
      </w:r>
      <w:r>
        <w:rPr>
          <w:rFonts w:ascii="SimSun" w:hAnsi="SimSun" w:eastAsia="SimSun" w:cs="SimSun"/>
          <w:sz w:val="31"/>
          <w:szCs w:val="31"/>
          <w:spacing w:val="-3"/>
        </w:rPr>
        <w:t>万元，从评价情况来看，虽然各项绩效 指</w:t>
      </w:r>
      <w:r>
        <w:rPr>
          <w:rFonts w:ascii="SimSun" w:hAnsi="SimSun" w:eastAsia="SimSun" w:cs="SimSun"/>
          <w:sz w:val="31"/>
          <w:szCs w:val="31"/>
          <w:spacing w:val="5"/>
        </w:rPr>
        <w:t>标完成情况均已达优，但仍有一定的提升空间。下一步改进措施：</w:t>
      </w:r>
      <w:r>
        <w:rPr>
          <w:rFonts w:ascii="SimSun" w:hAnsi="SimSun" w:eastAsia="SimSun" w:cs="SimSun"/>
          <w:sz w:val="31"/>
          <w:szCs w:val="31"/>
          <w:spacing w:val="8"/>
        </w:rPr>
        <w:t>进一步提高数据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质</w:t>
      </w:r>
      <w:r>
        <w:rPr>
          <w:rFonts w:ascii="SimSun" w:hAnsi="SimSun" w:eastAsia="SimSun" w:cs="SimSun"/>
          <w:sz w:val="31"/>
          <w:szCs w:val="31"/>
          <w:spacing w:val="8"/>
        </w:rPr>
        <w:t>量和时效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性</w:t>
      </w:r>
      <w:r>
        <w:rPr>
          <w:rFonts w:ascii="SimSun" w:hAnsi="SimSun" w:eastAsia="SimSun" w:cs="SimSun"/>
          <w:sz w:val="31"/>
          <w:szCs w:val="31"/>
          <w:spacing w:val="8"/>
        </w:rPr>
        <w:t>。</w:t>
      </w:r>
    </w:p>
    <w:p>
      <w:pPr>
        <w:ind w:left="656"/>
        <w:spacing w:before="1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（二）部门决算中项目绩效自评结果</w:t>
      </w:r>
    </w:p>
    <w:p>
      <w:pPr>
        <w:ind w:left="2" w:right="222" w:firstLine="640"/>
        <w:spacing w:before="280" w:line="297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</w:t>
      </w:r>
      <w:r>
        <w:rPr>
          <w:rFonts w:ascii="SimSun" w:hAnsi="SimSun" w:eastAsia="SimSun" w:cs="SimSun"/>
          <w:sz w:val="31"/>
          <w:szCs w:val="31"/>
          <w:spacing w:val="8"/>
        </w:rPr>
        <w:t>部门在今年部门决算公开中反映侨联系统会议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经费</w:t>
      </w:r>
      <w:r>
        <w:rPr>
          <w:rFonts w:ascii="Microsoft YaHei" w:hAnsi="Microsoft YaHei" w:eastAsia="Microsoft YaHei" w:cs="Microsoft YaHei"/>
          <w:sz w:val="31"/>
          <w:szCs w:val="31"/>
          <w:spacing w:val="-5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、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基</w:t>
      </w:r>
      <w:r>
        <w:rPr>
          <w:rFonts w:ascii="SimSun" w:hAnsi="SimSun" w:eastAsia="SimSun" w:cs="SimSun"/>
          <w:sz w:val="31"/>
          <w:szCs w:val="31"/>
          <w:spacing w:val="8"/>
        </w:rPr>
        <w:t>层</w:t>
      </w:r>
      <w:r>
        <w:rPr>
          <w:rFonts w:ascii="SimSun" w:hAnsi="SimSun" w:eastAsia="SimSun" w:cs="SimSun"/>
          <w:sz w:val="31"/>
          <w:szCs w:val="31"/>
          <w:spacing w:val="7"/>
        </w:rPr>
        <w:t>侨联 组织建设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经费</w:t>
      </w:r>
      <w:r>
        <w:rPr>
          <w:rFonts w:ascii="Microsoft YaHei" w:hAnsi="Microsoft YaHei" w:eastAsia="Microsoft YaHei" w:cs="Microsoft YaHei"/>
          <w:sz w:val="31"/>
          <w:szCs w:val="31"/>
          <w:spacing w:val="-5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、归侨生活补助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经 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、举办海内外侨商衡水</w:t>
      </w:r>
      <w:r>
        <w:rPr>
          <w:rFonts w:ascii="SimSun" w:hAnsi="SimSun" w:eastAsia="SimSun" w:cs="SimSun"/>
          <w:sz w:val="31"/>
          <w:szCs w:val="31"/>
          <w:spacing w:val="8"/>
        </w:rPr>
        <w:t>行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经费</w:t>
      </w:r>
      <w:r>
        <w:rPr>
          <w:rFonts w:ascii="SimSun" w:hAnsi="SimSun" w:eastAsia="SimSun" w:cs="SimSun"/>
          <w:sz w:val="31"/>
          <w:szCs w:val="31"/>
          <w:spacing w:val="8"/>
        </w:rPr>
        <w:t>、随省侨联出访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经费</w:t>
      </w:r>
      <w:r>
        <w:rPr>
          <w:rFonts w:ascii="SimSun" w:hAnsi="SimSun" w:eastAsia="SimSun" w:cs="SimSun"/>
          <w:sz w:val="31"/>
          <w:szCs w:val="31"/>
          <w:spacing w:val="8"/>
        </w:rPr>
        <w:t>等</w:t>
      </w:r>
      <w:r>
        <w:rPr>
          <w:rFonts w:ascii="SimSun" w:hAnsi="SimSun" w:eastAsia="SimSun" w:cs="SimSun"/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5 </w:t>
      </w:r>
      <w:r>
        <w:rPr>
          <w:rFonts w:ascii="SimSun" w:hAnsi="SimSun" w:eastAsia="SimSun" w:cs="SimSun"/>
          <w:sz w:val="31"/>
          <w:szCs w:val="31"/>
          <w:spacing w:val="8"/>
        </w:rPr>
        <w:t>个项目绩效自评</w:t>
      </w:r>
      <w:r>
        <w:rPr>
          <w:rFonts w:ascii="SimSun" w:hAnsi="SimSun" w:eastAsia="SimSun" w:cs="SimSun"/>
          <w:sz w:val="31"/>
          <w:szCs w:val="31"/>
          <w:spacing w:val="7"/>
        </w:rPr>
        <w:t>结果。</w:t>
      </w:r>
    </w:p>
    <w:p>
      <w:pPr>
        <w:ind w:left="648"/>
        <w:spacing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项目绩效自评情况：</w:t>
      </w:r>
    </w:p>
    <w:p>
      <w:pPr>
        <w:pStyle w:val="BodyText"/>
        <w:ind w:firstLine="651"/>
        <w:spacing w:before="278" w:line="305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1"/>
        </w:rPr>
        <w:t>1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-25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1"/>
        </w:rPr>
        <w:t>、侨联系统会议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1"/>
        </w:rPr>
        <w:t>经费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4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。预算安排资金</w:t>
      </w:r>
      <w:r>
        <w:rPr>
          <w:rFonts w:ascii="SimSun" w:hAnsi="SimSun" w:eastAsia="SimSun" w:cs="SimSun"/>
          <w:sz w:val="31"/>
          <w:szCs w:val="31"/>
          <w:spacing w:val="-4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7</w:t>
      </w:r>
      <w:r>
        <w:rPr>
          <w:sz w:val="31"/>
          <w:szCs w:val="31"/>
          <w:spacing w:val="1"/>
        </w:rPr>
        <w:t>.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1 </w:t>
      </w:r>
      <w:r>
        <w:rPr>
          <w:rFonts w:ascii="SimSun" w:hAnsi="SimSun" w:eastAsia="SimSun" w:cs="SimSun"/>
          <w:sz w:val="31"/>
          <w:szCs w:val="31"/>
          <w:spacing w:val="1"/>
        </w:rPr>
        <w:t>万元，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本</w:t>
      </w:r>
      <w:r>
        <w:rPr>
          <w:rFonts w:ascii="SimSun" w:hAnsi="SimSun" w:eastAsia="SimSun" w:cs="SimSun"/>
          <w:sz w:val="31"/>
          <w:szCs w:val="31"/>
          <w:spacing w:val="1"/>
        </w:rPr>
        <w:t>年度执行</w:t>
      </w:r>
      <w:r>
        <w:rPr>
          <w:rFonts w:ascii="SimSun" w:hAnsi="SimSun" w:eastAsia="SimSun" w:cs="SimSun"/>
          <w:sz w:val="31"/>
          <w:szCs w:val="31"/>
        </w:rPr>
        <w:t>数为</w:t>
      </w:r>
      <w:r>
        <w:rPr>
          <w:rFonts w:ascii="SimSun" w:hAnsi="SimSun" w:eastAsia="SimSun" w:cs="SimSun"/>
          <w:sz w:val="31"/>
          <w:szCs w:val="31"/>
          <w:spacing w:val="-5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</w:rPr>
        <w:t>4</w:t>
      </w:r>
      <w:r>
        <w:rPr>
          <w:sz w:val="31"/>
          <w:szCs w:val="31"/>
        </w:rPr>
        <w:t>.</w:t>
      </w:r>
      <w:r>
        <w:rPr>
          <w:rFonts w:ascii="Microsoft YaHei" w:hAnsi="Microsoft YaHei" w:eastAsia="Microsoft YaHei" w:cs="Microsoft YaHei"/>
          <w:sz w:val="31"/>
          <w:szCs w:val="31"/>
        </w:rPr>
        <w:t>98 </w:t>
      </w:r>
      <w:r>
        <w:rPr>
          <w:rFonts w:ascii="SimSun" w:hAnsi="SimSun" w:eastAsia="SimSun" w:cs="SimSun"/>
          <w:sz w:val="31"/>
          <w:szCs w:val="31"/>
        </w:rPr>
        <w:t>万元，预算执行率</w:t>
      </w:r>
      <w:r>
        <w:rPr>
          <w:rFonts w:ascii="SimSun" w:hAnsi="SimSun" w:eastAsia="SimSun" w:cs="SimSun"/>
          <w:sz w:val="31"/>
          <w:szCs w:val="31"/>
          <w:spacing w:val="-4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</w:rPr>
        <w:t>70</w:t>
      </w:r>
      <w:r>
        <w:rPr>
          <w:sz w:val="31"/>
          <w:szCs w:val="31"/>
        </w:rPr>
        <w:t>.</w:t>
      </w:r>
      <w:r>
        <w:rPr>
          <w:rFonts w:ascii="Microsoft YaHei" w:hAnsi="Microsoft YaHei" w:eastAsia="Microsoft YaHei" w:cs="Microsoft YaHei"/>
          <w:sz w:val="31"/>
          <w:szCs w:val="31"/>
        </w:rPr>
        <w:t>2</w:t>
      </w:r>
      <w:r>
        <w:rPr>
          <w:sz w:val="31"/>
          <w:szCs w:val="31"/>
        </w:rPr>
        <w:t>%</w:t>
      </w:r>
      <w:r>
        <w:rPr>
          <w:sz w:val="31"/>
          <w:szCs w:val="31"/>
          <w:spacing w:val="-45"/>
        </w:rPr>
        <w:t xml:space="preserve"> </w:t>
      </w:r>
      <w:r>
        <w:rPr>
          <w:rFonts w:ascii="SimSun" w:hAnsi="SimSun" w:eastAsia="SimSun" w:cs="SimSun"/>
          <w:sz w:val="31"/>
          <w:szCs w:val="31"/>
        </w:rPr>
        <w:t>，实现了召开市侨联全</w:t>
      </w:r>
      <w:r>
        <w:rPr>
          <w:rFonts w:ascii="SimSun" w:hAnsi="SimSun" w:eastAsia="SimSun" w:cs="SimSun"/>
          <w:sz w:val="31"/>
          <w:szCs w:val="31"/>
          <w:spacing w:val="-1"/>
        </w:rPr>
        <w:t>委会常</w:t>
      </w:r>
      <w:r>
        <w:rPr>
          <w:rFonts w:ascii="SimSun" w:hAnsi="SimSun" w:eastAsia="SimSun" w:cs="SimSun"/>
          <w:sz w:val="31"/>
          <w:szCs w:val="31"/>
          <w:spacing w:val="4"/>
        </w:rPr>
        <w:t>委会</w:t>
      </w:r>
      <w:r>
        <w:rPr>
          <w:rFonts w:ascii="SimSun" w:hAnsi="SimSun" w:eastAsia="SimSun" w:cs="SimSun"/>
          <w:sz w:val="31"/>
          <w:szCs w:val="31"/>
          <w:spacing w:val="-4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1 </w:t>
      </w:r>
      <w:r>
        <w:rPr>
          <w:rFonts w:ascii="SimSun" w:hAnsi="SimSun" w:eastAsia="SimSun" w:cs="SimSun"/>
          <w:sz w:val="31"/>
          <w:szCs w:val="31"/>
          <w:spacing w:val="4"/>
        </w:rPr>
        <w:t>次，参加省侨联全委会常委会</w:t>
      </w:r>
      <w:r>
        <w:rPr>
          <w:rFonts w:ascii="SimSun" w:hAnsi="SimSun" w:eastAsia="SimSun" w:cs="SimSun"/>
          <w:sz w:val="31"/>
          <w:szCs w:val="31"/>
          <w:spacing w:val="-4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2 </w:t>
      </w:r>
      <w:r>
        <w:rPr>
          <w:rFonts w:ascii="SimSun" w:hAnsi="SimSun" w:eastAsia="SimSun" w:cs="SimSun"/>
          <w:sz w:val="31"/>
          <w:szCs w:val="31"/>
          <w:spacing w:val="4"/>
        </w:rPr>
        <w:t>次，组织召开全市侨联系</w:t>
      </w:r>
      <w:r>
        <w:rPr>
          <w:rFonts w:ascii="SimSun" w:hAnsi="SimSun" w:eastAsia="SimSun" w:cs="SimSun"/>
          <w:sz w:val="31"/>
          <w:szCs w:val="31"/>
          <w:spacing w:val="6"/>
        </w:rPr>
        <w:t>统干部培训会议</w:t>
      </w:r>
      <w:r>
        <w:rPr>
          <w:rFonts w:ascii="SimSun" w:hAnsi="SimSun" w:eastAsia="SimSun" w:cs="SimSun"/>
          <w:sz w:val="31"/>
          <w:szCs w:val="31"/>
          <w:spacing w:val="-2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1 </w:t>
      </w:r>
      <w:r>
        <w:rPr>
          <w:rFonts w:ascii="SimSun" w:hAnsi="SimSun" w:eastAsia="SimSun" w:cs="SimSun"/>
          <w:sz w:val="31"/>
          <w:szCs w:val="31"/>
          <w:spacing w:val="6"/>
        </w:rPr>
        <w:t>次的年度预期目标。绩效目标完成情况：召开</w:t>
      </w:r>
      <w:r>
        <w:rPr>
          <w:rFonts w:ascii="SimSun" w:hAnsi="SimSun" w:eastAsia="SimSun" w:cs="SimSun"/>
          <w:sz w:val="31"/>
          <w:szCs w:val="31"/>
          <w:spacing w:val="6"/>
        </w:rPr>
        <w:t>市侨联全委会常委会</w:t>
      </w:r>
      <w:r>
        <w:rPr>
          <w:rFonts w:ascii="SimSun" w:hAnsi="SimSun" w:eastAsia="SimSun" w:cs="SimSun"/>
          <w:sz w:val="31"/>
          <w:szCs w:val="31"/>
          <w:spacing w:val="-2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1 </w:t>
      </w:r>
      <w:r>
        <w:rPr>
          <w:rFonts w:ascii="SimSun" w:hAnsi="SimSun" w:eastAsia="SimSun" w:cs="SimSun"/>
          <w:sz w:val="31"/>
          <w:szCs w:val="31"/>
          <w:spacing w:val="6"/>
        </w:rPr>
        <w:t>次，市侨联委员参加全委会常委会参会率</w:t>
      </w:r>
      <w:r>
        <w:rPr>
          <w:rFonts w:ascii="SimSun" w:hAnsi="SimSun" w:eastAsia="SimSun" w:cs="SimSun"/>
          <w:sz w:val="31"/>
          <w:szCs w:val="31"/>
          <w:spacing w:val="-3"/>
        </w:rPr>
        <w:t>率达到了</w:t>
      </w:r>
      <w:r>
        <w:rPr>
          <w:rFonts w:ascii="SimSun" w:hAnsi="SimSun" w:eastAsia="SimSun" w:cs="SimSun"/>
          <w:sz w:val="31"/>
          <w:szCs w:val="31"/>
          <w:spacing w:val="-2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95</w:t>
      </w:r>
      <w:r>
        <w:rPr>
          <w:sz w:val="31"/>
          <w:szCs w:val="31"/>
          <w:spacing w:val="-3"/>
        </w:rPr>
        <w:t>%</w:t>
      </w:r>
      <w:r>
        <w:rPr>
          <w:rFonts w:ascii="SimSun" w:hAnsi="SimSun" w:eastAsia="SimSun" w:cs="SimSun"/>
          <w:sz w:val="31"/>
          <w:szCs w:val="31"/>
          <w:spacing w:val="-3"/>
        </w:rPr>
        <w:t>，市侨联委员参加省侨联系统会议参会率</w:t>
      </w:r>
      <w:r>
        <w:rPr>
          <w:rFonts w:ascii="SimSun" w:hAnsi="SimSun" w:eastAsia="SimSun" w:cs="SimSun"/>
          <w:sz w:val="31"/>
          <w:szCs w:val="31"/>
          <w:spacing w:val="-4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95</w:t>
      </w:r>
      <w:r>
        <w:rPr>
          <w:sz w:val="31"/>
          <w:szCs w:val="31"/>
          <w:spacing w:val="-3"/>
        </w:rPr>
        <w:t>%</w:t>
      </w:r>
      <w:r>
        <w:rPr>
          <w:rFonts w:ascii="SimSun" w:hAnsi="SimSun" w:eastAsia="SimSun" w:cs="SimSun"/>
          <w:sz w:val="31"/>
          <w:szCs w:val="31"/>
          <w:spacing w:val="-3"/>
        </w:rPr>
        <w:t>以上。</w:t>
      </w:r>
      <w:r>
        <w:rPr>
          <w:rFonts w:ascii="SimSun" w:hAnsi="SimSun" w:eastAsia="SimSun" w:cs="SimSun"/>
          <w:sz w:val="31"/>
          <w:szCs w:val="31"/>
          <w:spacing w:val="5"/>
        </w:rPr>
        <w:t>项目绩效自评得分为</w:t>
      </w:r>
      <w:r>
        <w:rPr>
          <w:rFonts w:ascii="SimSun" w:hAnsi="SimSun" w:eastAsia="SimSun" w:cs="SimSun"/>
          <w:sz w:val="31"/>
          <w:szCs w:val="31"/>
          <w:spacing w:val="-4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97</w:t>
      </w:r>
      <w:r>
        <w:rPr>
          <w:sz w:val="31"/>
          <w:szCs w:val="31"/>
          <w:spacing w:val="5"/>
        </w:rPr>
        <w:t>.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2 </w:t>
      </w:r>
      <w:r>
        <w:rPr>
          <w:rFonts w:ascii="SimSun" w:hAnsi="SimSun" w:eastAsia="SimSun" w:cs="SimSun"/>
          <w:sz w:val="31"/>
          <w:szCs w:val="31"/>
          <w:spacing w:val="5"/>
        </w:rPr>
        <w:t>分。发现的主</w:t>
      </w:r>
      <w:r>
        <w:rPr>
          <w:rFonts w:ascii="SimSun" w:hAnsi="SimSun" w:eastAsia="SimSun" w:cs="SimSun"/>
          <w:sz w:val="31"/>
          <w:szCs w:val="31"/>
          <w:spacing w:val="4"/>
        </w:rPr>
        <w:t>要问题及原因：虽然各项</w:t>
      </w:r>
      <w:r>
        <w:rPr>
          <w:rFonts w:ascii="SimSun" w:hAnsi="SimSun" w:eastAsia="SimSun" w:cs="SimSun"/>
          <w:sz w:val="31"/>
          <w:szCs w:val="31"/>
          <w:spacing w:val="9"/>
        </w:rPr>
        <w:t>绩效指标完成情况均已达优，但仍有一定的提升空间。下一步改</w:t>
      </w:r>
      <w:r>
        <w:rPr>
          <w:rFonts w:ascii="SimSun" w:hAnsi="SimSun" w:eastAsia="SimSun" w:cs="SimSun"/>
          <w:sz w:val="31"/>
          <w:szCs w:val="31"/>
          <w:spacing w:val="8"/>
        </w:rPr>
        <w:t>进措施：进一步提高数据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质</w:t>
      </w:r>
      <w:r>
        <w:rPr>
          <w:rFonts w:ascii="SimSun" w:hAnsi="SimSun" w:eastAsia="SimSun" w:cs="SimSun"/>
          <w:sz w:val="31"/>
          <w:szCs w:val="31"/>
          <w:spacing w:val="8"/>
        </w:rPr>
        <w:t>量和时效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性</w:t>
      </w:r>
      <w:r>
        <w:rPr>
          <w:rFonts w:ascii="SimSun" w:hAnsi="SimSun" w:eastAsia="SimSun" w:cs="SimSun"/>
          <w:sz w:val="31"/>
          <w:szCs w:val="31"/>
          <w:spacing w:val="8"/>
        </w:rPr>
        <w:t>。</w:t>
      </w:r>
    </w:p>
    <w:p>
      <w:pPr>
        <w:spacing w:line="305" w:lineRule="auto"/>
        <w:sectPr>
          <w:footerReference w:type="default" r:id="rId36"/>
          <w:pgSz w:w="11906" w:h="16839"/>
          <w:pgMar w:top="400" w:right="1308" w:bottom="1213" w:left="1425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spacing w:line="6511" w:lineRule="exact"/>
        <w:rPr/>
      </w:pPr>
      <w:r>
        <w:rPr>
          <w:position w:val="-130"/>
        </w:rPr>
        <w:drawing>
          <wp:inline distT="0" distB="0" distL="0" distR="0">
            <wp:extent cx="6246876" cy="413461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46876" cy="4134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87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pStyle w:val="BodyText"/>
        <w:ind w:left="13" w:right="680" w:firstLine="651"/>
        <w:spacing w:before="133" w:line="295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</w:rPr>
        <w:t>2</w:t>
      </w:r>
      <w:r>
        <w:rPr>
          <w:rFonts w:ascii="SimSun" w:hAnsi="SimSun" w:eastAsia="SimSun" w:cs="SimSun"/>
          <w:sz w:val="31"/>
          <w:szCs w:val="31"/>
          <w:b/>
          <w:bCs/>
        </w:rPr>
        <w:t>、</w:t>
      </w:r>
      <w:r>
        <w:rPr>
          <w:rFonts w:ascii="Microsoft YaHei" w:hAnsi="Microsoft YaHei" w:eastAsia="Microsoft YaHei" w:cs="Microsoft YaHei"/>
          <w:sz w:val="31"/>
          <w:szCs w:val="31"/>
          <w:b/>
          <w:bCs/>
        </w:rPr>
        <w:t>基</w:t>
      </w:r>
      <w:r>
        <w:rPr>
          <w:rFonts w:ascii="SimSun" w:hAnsi="SimSun" w:eastAsia="SimSun" w:cs="SimSun"/>
          <w:sz w:val="31"/>
          <w:szCs w:val="31"/>
          <w:b/>
          <w:bCs/>
        </w:rPr>
        <w:t>层侨联组织建设</w:t>
      </w:r>
      <w:r>
        <w:rPr>
          <w:rFonts w:ascii="Microsoft YaHei" w:hAnsi="Microsoft YaHei" w:eastAsia="Microsoft YaHei" w:cs="Microsoft YaHei"/>
          <w:sz w:val="31"/>
          <w:szCs w:val="31"/>
          <w:b/>
          <w:bCs/>
        </w:rPr>
        <w:t>经费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</w:rPr>
        <w:t>。</w:t>
      </w:r>
      <w:r>
        <w:rPr>
          <w:rFonts w:ascii="SimSun" w:hAnsi="SimSun" w:eastAsia="SimSun" w:cs="SimSun"/>
          <w:sz w:val="31"/>
          <w:szCs w:val="31"/>
        </w:rPr>
        <w:t>预算安排资金</w:t>
      </w:r>
      <w:r>
        <w:rPr>
          <w:rFonts w:ascii="SimSun" w:hAnsi="SimSun" w:eastAsia="SimSun" w:cs="SimSun"/>
          <w:sz w:val="31"/>
          <w:szCs w:val="31"/>
          <w:spacing w:val="-5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</w:rPr>
        <w:t>4 </w:t>
      </w:r>
      <w:r>
        <w:rPr>
          <w:rFonts w:ascii="SimSun" w:hAnsi="SimSun" w:eastAsia="SimSun" w:cs="SimSun"/>
          <w:sz w:val="31"/>
          <w:szCs w:val="31"/>
        </w:rPr>
        <w:t>万元，</w:t>
      </w:r>
      <w:r>
        <w:rPr>
          <w:rFonts w:ascii="Microsoft YaHei" w:hAnsi="Microsoft YaHei" w:eastAsia="Microsoft YaHei" w:cs="Microsoft YaHei"/>
          <w:sz w:val="31"/>
          <w:szCs w:val="31"/>
        </w:rPr>
        <w:t>本</w:t>
      </w:r>
      <w:r>
        <w:rPr>
          <w:rFonts w:ascii="SimSun" w:hAnsi="SimSun" w:eastAsia="SimSun" w:cs="SimSun"/>
          <w:sz w:val="31"/>
          <w:szCs w:val="31"/>
        </w:rPr>
        <w:t>年度执</w:t>
      </w:r>
      <w:r>
        <w:rPr>
          <w:rFonts w:ascii="SimSun" w:hAnsi="SimSun" w:eastAsia="SimSun" w:cs="SimSun"/>
          <w:sz w:val="31"/>
          <w:szCs w:val="31"/>
          <w:spacing w:val="-3"/>
        </w:rPr>
        <w:t>行数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3</w:t>
      </w:r>
      <w:r>
        <w:rPr>
          <w:sz w:val="31"/>
          <w:szCs w:val="31"/>
          <w:spacing w:val="-3"/>
        </w:rPr>
        <w:t>.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74 </w:t>
      </w:r>
      <w:r>
        <w:rPr>
          <w:rFonts w:ascii="SimSun" w:hAnsi="SimSun" w:eastAsia="SimSun" w:cs="SimSun"/>
          <w:sz w:val="31"/>
          <w:szCs w:val="31"/>
          <w:spacing w:val="-3"/>
        </w:rPr>
        <w:t>万元，预算执行率</w:t>
      </w:r>
      <w:r>
        <w:rPr>
          <w:rFonts w:ascii="SimSun" w:hAnsi="SimSun" w:eastAsia="SimSun" w:cs="SimSun"/>
          <w:sz w:val="31"/>
          <w:szCs w:val="31"/>
          <w:spacing w:val="-4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93</w:t>
      </w:r>
      <w:r>
        <w:rPr>
          <w:sz w:val="31"/>
          <w:szCs w:val="31"/>
          <w:spacing w:val="-3"/>
        </w:rPr>
        <w:t>.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64</w:t>
      </w:r>
      <w:r>
        <w:rPr>
          <w:sz w:val="31"/>
          <w:szCs w:val="31"/>
          <w:spacing w:val="-3"/>
        </w:rPr>
        <w:t>%</w:t>
      </w:r>
      <w:r>
        <w:rPr>
          <w:rFonts w:ascii="SimSun" w:hAnsi="SimSun" w:eastAsia="SimSun" w:cs="SimSun"/>
          <w:sz w:val="31"/>
          <w:szCs w:val="31"/>
          <w:spacing w:val="-3"/>
        </w:rPr>
        <w:t>，</w:t>
      </w:r>
      <w:r>
        <w:rPr>
          <w:rFonts w:ascii="SimSun" w:hAnsi="SimSun" w:eastAsia="SimSun" w:cs="SimSun"/>
          <w:sz w:val="31"/>
          <w:szCs w:val="31"/>
          <w:spacing w:val="-4"/>
        </w:rPr>
        <w:t>实现了协助侨胞之家开展活</w:t>
      </w:r>
      <w:r>
        <w:rPr>
          <w:rFonts w:ascii="SimSun" w:hAnsi="SimSun" w:eastAsia="SimSun" w:cs="SimSun"/>
          <w:sz w:val="31"/>
          <w:szCs w:val="31"/>
          <w:spacing w:val="-6"/>
        </w:rPr>
        <w:t>动</w:t>
      </w:r>
      <w:r>
        <w:rPr>
          <w:rFonts w:ascii="SimSun" w:hAnsi="SimSun" w:eastAsia="SimSun" w:cs="SimSun"/>
          <w:sz w:val="31"/>
          <w:szCs w:val="31"/>
          <w:spacing w:val="-3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2 </w:t>
      </w:r>
      <w:r>
        <w:rPr>
          <w:rFonts w:ascii="SimSun" w:hAnsi="SimSun" w:eastAsia="SimSun" w:cs="SimSun"/>
          <w:sz w:val="31"/>
          <w:szCs w:val="31"/>
          <w:spacing w:val="-6"/>
        </w:rPr>
        <w:t>次，慰问</w:t>
      </w:r>
      <w:r>
        <w:rPr>
          <w:rFonts w:ascii="SimSun" w:hAnsi="SimSun" w:eastAsia="SimSun" w:cs="SimSun"/>
          <w:sz w:val="31"/>
          <w:szCs w:val="31"/>
          <w:spacing w:val="-4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19 名</w:t>
      </w:r>
      <w:r>
        <w:rPr>
          <w:rFonts w:ascii="SimSun" w:hAnsi="SimSun" w:eastAsia="SimSun" w:cs="SimSun"/>
          <w:sz w:val="31"/>
          <w:szCs w:val="31"/>
          <w:spacing w:val="-6"/>
        </w:rPr>
        <w:t>归侨侨眷、支持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基</w:t>
      </w:r>
      <w:r>
        <w:rPr>
          <w:rFonts w:ascii="SimSun" w:hAnsi="SimSun" w:eastAsia="SimSun" w:cs="SimSun"/>
          <w:sz w:val="31"/>
          <w:szCs w:val="31"/>
          <w:spacing w:val="-6"/>
        </w:rPr>
        <w:t>层侨联组织建设的年初目标，</w:t>
      </w:r>
      <w:r>
        <w:rPr>
          <w:rFonts w:ascii="SimSun" w:hAnsi="SimSun" w:eastAsia="SimSun" w:cs="SimSun"/>
          <w:sz w:val="31"/>
          <w:szCs w:val="31"/>
          <w:spacing w:val="10"/>
        </w:rPr>
        <w:t>绩效目标完成情况：协助侨胞之家开展活动</w:t>
      </w:r>
      <w:r>
        <w:rPr>
          <w:rFonts w:ascii="SimSun" w:hAnsi="SimSun" w:eastAsia="SimSun" w:cs="SimSun"/>
          <w:sz w:val="31"/>
          <w:szCs w:val="31"/>
          <w:spacing w:val="-3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2 </w:t>
      </w:r>
      <w:r>
        <w:rPr>
          <w:rFonts w:ascii="SimSun" w:hAnsi="SimSun" w:eastAsia="SimSun" w:cs="SimSun"/>
          <w:sz w:val="31"/>
          <w:szCs w:val="31"/>
          <w:spacing w:val="10"/>
        </w:rPr>
        <w:t>次，慰侨胞之家开</w:t>
      </w:r>
      <w:r>
        <w:rPr>
          <w:rFonts w:ascii="SimSun" w:hAnsi="SimSun" w:eastAsia="SimSun" w:cs="SimSun"/>
          <w:sz w:val="31"/>
          <w:szCs w:val="31"/>
          <w:spacing w:val="2"/>
        </w:rPr>
        <w:t>展活动好评度度达</w:t>
      </w:r>
      <w:r>
        <w:rPr>
          <w:rFonts w:ascii="SimSun" w:hAnsi="SimSun" w:eastAsia="SimSun" w:cs="SimSun"/>
          <w:sz w:val="31"/>
          <w:szCs w:val="31"/>
          <w:spacing w:val="-3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95</w:t>
      </w:r>
      <w:r>
        <w:rPr>
          <w:sz w:val="31"/>
          <w:szCs w:val="31"/>
          <w:spacing w:val="2"/>
        </w:rPr>
        <w:t>%</w:t>
      </w:r>
      <w:r>
        <w:rPr>
          <w:sz w:val="31"/>
          <w:szCs w:val="31"/>
          <w:spacing w:val="-4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，归侨侨眷对侨胞之家好评度达到</w:t>
      </w:r>
      <w:r>
        <w:rPr>
          <w:rFonts w:ascii="SimSun" w:hAnsi="SimSun" w:eastAsia="SimSun" w:cs="SimSun"/>
          <w:sz w:val="31"/>
          <w:szCs w:val="31"/>
          <w:spacing w:val="-4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95</w:t>
      </w:r>
      <w:r>
        <w:rPr>
          <w:sz w:val="31"/>
          <w:szCs w:val="31"/>
          <w:spacing w:val="2"/>
        </w:rPr>
        <w:t>%</w:t>
      </w:r>
      <w:r>
        <w:rPr>
          <w:sz w:val="31"/>
          <w:szCs w:val="31"/>
          <w:spacing w:val="-4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，</w:t>
      </w:r>
      <w:r>
        <w:rPr>
          <w:rFonts w:ascii="SimSun" w:hAnsi="SimSun" w:eastAsia="SimSun" w:cs="SimSun"/>
          <w:sz w:val="31"/>
          <w:szCs w:val="31"/>
          <w:spacing w:val="2"/>
        </w:rPr>
        <w:t>项目绩效自评得分为</w:t>
      </w:r>
      <w:r>
        <w:rPr>
          <w:rFonts w:ascii="SimSun" w:hAnsi="SimSun" w:eastAsia="SimSun" w:cs="SimSun"/>
          <w:sz w:val="31"/>
          <w:szCs w:val="31"/>
          <w:spacing w:val="-3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99</w:t>
      </w:r>
      <w:r>
        <w:rPr>
          <w:sz w:val="31"/>
          <w:szCs w:val="31"/>
          <w:spacing w:val="2"/>
        </w:rPr>
        <w:t>.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36</w:t>
      </w:r>
      <w:r>
        <w:rPr>
          <w:rFonts w:ascii="SimSun" w:hAnsi="SimSun" w:eastAsia="SimSun" w:cs="SimSun"/>
          <w:sz w:val="31"/>
          <w:szCs w:val="31"/>
          <w:spacing w:val="2"/>
        </w:rPr>
        <w:t>分。通过成立侨胞之家突出侨联工作重</w:t>
      </w:r>
      <w:r>
        <w:rPr>
          <w:rFonts w:ascii="SimSun" w:hAnsi="SimSun" w:eastAsia="SimSun" w:cs="SimSun"/>
          <w:sz w:val="31"/>
          <w:szCs w:val="31"/>
          <w:spacing w:val="14"/>
        </w:rPr>
        <w:t>点，多做组织、宣传、教育、引导侨界群众的工作。通过宣传、</w:t>
      </w:r>
      <w:r>
        <w:rPr>
          <w:rFonts w:ascii="SimSun" w:hAnsi="SimSun" w:eastAsia="SimSun" w:cs="SimSun"/>
          <w:sz w:val="31"/>
          <w:szCs w:val="31"/>
          <w:spacing w:val="13"/>
        </w:rPr>
        <w:t>培训等多种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形式</w:t>
      </w:r>
      <w:r>
        <w:rPr>
          <w:rFonts w:ascii="SimSun" w:hAnsi="SimSun" w:eastAsia="SimSun" w:cs="SimSun"/>
          <w:sz w:val="31"/>
          <w:szCs w:val="31"/>
          <w:spacing w:val="13"/>
        </w:rPr>
        <w:t>支持县市区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基</w:t>
      </w:r>
      <w:r>
        <w:rPr>
          <w:rFonts w:ascii="SimSun" w:hAnsi="SimSun" w:eastAsia="SimSun" w:cs="SimSun"/>
          <w:sz w:val="31"/>
          <w:szCs w:val="31"/>
          <w:spacing w:val="13"/>
        </w:rPr>
        <w:t>层侨联组织建设，着力解决县级侨</w:t>
      </w:r>
      <w:r>
        <w:rPr>
          <w:rFonts w:ascii="SimSun" w:hAnsi="SimSun" w:eastAsia="SimSun" w:cs="SimSun"/>
          <w:sz w:val="31"/>
          <w:szCs w:val="31"/>
          <w:spacing w:val="13"/>
        </w:rPr>
        <w:t>联组织建设不平衡等突出问题，努力促使县级侨联组织达到有组</w:t>
      </w:r>
    </w:p>
    <w:p>
      <w:pPr>
        <w:spacing w:line="295" w:lineRule="auto"/>
        <w:sectPr>
          <w:footerReference w:type="default" r:id="rId37"/>
          <w:pgSz w:w="11906" w:h="16839"/>
          <w:pgMar w:top="400" w:right="652" w:bottom="1213" w:left="1416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ind w:left="11" w:right="923" w:firstLine="6"/>
        <w:spacing w:before="133" w:line="320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12"/>
        </w:rPr>
        <w:t>织、有队伍、有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经费</w:t>
      </w:r>
      <w:r>
        <w:rPr>
          <w:rFonts w:ascii="Microsoft YaHei" w:hAnsi="Microsoft YaHei" w:eastAsia="Microsoft YaHei" w:cs="Microsoft YaHei"/>
          <w:sz w:val="31"/>
          <w:szCs w:val="31"/>
          <w:spacing w:val="-52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2"/>
        </w:rPr>
        <w:t>、有阵地、有活动的要求。发现的主</w:t>
      </w:r>
      <w:r>
        <w:rPr>
          <w:rFonts w:ascii="SimSun" w:hAnsi="SimSun" w:eastAsia="SimSun" w:cs="SimSun"/>
          <w:sz w:val="31"/>
          <w:szCs w:val="31"/>
          <w:spacing w:val="11"/>
        </w:rPr>
        <w:t>要问题</w:t>
      </w:r>
      <w:r>
        <w:rPr>
          <w:rFonts w:ascii="SimSun" w:hAnsi="SimSun" w:eastAsia="SimSun" w:cs="SimSun"/>
          <w:sz w:val="31"/>
          <w:szCs w:val="31"/>
          <w:spacing w:val="5"/>
        </w:rPr>
        <w:t>及原因：预算内项目管理机制有待进一步完善。下一步改进措施：</w:t>
      </w:r>
      <w:r>
        <w:rPr>
          <w:rFonts w:ascii="SimSun" w:hAnsi="SimSun" w:eastAsia="SimSun" w:cs="SimSun"/>
          <w:sz w:val="31"/>
          <w:szCs w:val="31"/>
          <w:spacing w:val="12"/>
        </w:rPr>
        <w:t>严格按照财政支出绩效管理的要求，严格履行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基本</w:t>
      </w:r>
      <w:r>
        <w:rPr>
          <w:rFonts w:ascii="SimSun" w:hAnsi="SimSun" w:eastAsia="SimSun" w:cs="SimSun"/>
          <w:sz w:val="31"/>
          <w:szCs w:val="31"/>
          <w:spacing w:val="12"/>
        </w:rPr>
        <w:t>建设程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序</w:t>
      </w:r>
      <w:r>
        <w:rPr>
          <w:rFonts w:ascii="Microsoft YaHei" w:hAnsi="Microsoft YaHei" w:eastAsia="Microsoft YaHei" w:cs="Microsoft YaHei"/>
          <w:sz w:val="31"/>
          <w:szCs w:val="31"/>
          <w:spacing w:val="-4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2"/>
        </w:rPr>
        <w:t>，通</w:t>
      </w:r>
      <w:r>
        <w:rPr>
          <w:rFonts w:ascii="SimSun" w:hAnsi="SimSun" w:eastAsia="SimSun" w:cs="SimSun"/>
          <w:sz w:val="31"/>
          <w:szCs w:val="31"/>
          <w:spacing w:val="5"/>
        </w:rPr>
        <w:t>过制度建设，创新机制，规范管理，进一步完善现有的管理办法，</w:t>
      </w:r>
      <w:r>
        <w:rPr>
          <w:rFonts w:ascii="SimSun" w:hAnsi="SimSun" w:eastAsia="SimSun" w:cs="SimSun"/>
          <w:sz w:val="31"/>
          <w:szCs w:val="31"/>
          <w:spacing w:val="13"/>
        </w:rPr>
        <w:t>逐步建立管理规范，运行有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序</w:t>
      </w:r>
      <w:r>
        <w:rPr>
          <w:rFonts w:ascii="SimSun" w:hAnsi="SimSun" w:eastAsia="SimSun" w:cs="SimSun"/>
          <w:sz w:val="31"/>
          <w:szCs w:val="31"/>
          <w:spacing w:val="13"/>
        </w:rPr>
        <w:t>的长效管理机制，提高预算内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基本</w:t>
      </w:r>
      <w:r>
        <w:rPr>
          <w:rFonts w:ascii="SimSun" w:hAnsi="SimSun" w:eastAsia="SimSun" w:cs="SimSun"/>
          <w:sz w:val="31"/>
          <w:szCs w:val="31"/>
          <w:spacing w:val="8"/>
        </w:rPr>
        <w:t>建设资金使用管理的水平和效率。</w:t>
      </w:r>
    </w:p>
    <w:p>
      <w:pPr>
        <w:spacing w:before="40" w:line="6692" w:lineRule="exact"/>
        <w:rPr/>
      </w:pPr>
      <w:r>
        <w:rPr>
          <w:position w:val="-133"/>
        </w:rPr>
        <w:drawing>
          <wp:inline distT="0" distB="0" distL="0" distR="0">
            <wp:extent cx="6400800" cy="4248911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00800" cy="424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1" w:lineRule="auto"/>
        <w:rPr/>
      </w:pPr>
      <w:r/>
    </w:p>
    <w:p>
      <w:pPr>
        <w:pStyle w:val="BodyText"/>
        <w:spacing w:line="271" w:lineRule="auto"/>
        <w:rPr/>
      </w:pPr>
      <w:r/>
    </w:p>
    <w:p>
      <w:pPr>
        <w:pStyle w:val="BodyText"/>
        <w:spacing w:line="271" w:lineRule="auto"/>
        <w:rPr/>
      </w:pPr>
      <w:r/>
    </w:p>
    <w:p>
      <w:pPr>
        <w:pStyle w:val="BodyText"/>
        <w:ind w:left="14" w:right="1008" w:firstLine="823"/>
        <w:spacing w:before="133" w:line="316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"/>
        </w:rPr>
        <w:t>3</w:t>
      </w:r>
      <w:r>
        <w:rPr>
          <w:rFonts w:ascii="SimSun" w:hAnsi="SimSun" w:eastAsia="SimSun" w:cs="SimSun"/>
          <w:sz w:val="31"/>
          <w:szCs w:val="31"/>
          <w:b/>
          <w:bCs/>
          <w:spacing w:val="-3"/>
        </w:rPr>
        <w:t>、归侨生活补助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"/>
        </w:rPr>
        <w:t>经费</w:t>
      </w:r>
      <w:r>
        <w:rPr>
          <w:rFonts w:ascii="SimSun" w:hAnsi="SimSun" w:eastAsia="SimSun" w:cs="SimSun"/>
          <w:sz w:val="31"/>
          <w:szCs w:val="31"/>
          <w:b/>
          <w:bCs/>
          <w:spacing w:val="-3"/>
        </w:rPr>
        <w:t>。</w:t>
      </w:r>
      <w:r>
        <w:rPr>
          <w:rFonts w:ascii="SimSun" w:hAnsi="SimSun" w:eastAsia="SimSun" w:cs="SimSun"/>
          <w:sz w:val="31"/>
          <w:szCs w:val="31"/>
          <w:spacing w:val="-3"/>
        </w:rPr>
        <w:t>预算安排资金</w:t>
      </w:r>
      <w:r>
        <w:rPr>
          <w:rFonts w:ascii="SimSun" w:hAnsi="SimSun" w:eastAsia="SimSun" w:cs="SimSun"/>
          <w:sz w:val="31"/>
          <w:szCs w:val="31"/>
          <w:spacing w:val="-3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8</w:t>
      </w:r>
      <w:r>
        <w:rPr>
          <w:sz w:val="31"/>
          <w:szCs w:val="31"/>
          <w:spacing w:val="-3"/>
        </w:rPr>
        <w:t>.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9 </w:t>
      </w:r>
      <w:r>
        <w:rPr>
          <w:rFonts w:ascii="SimSun" w:hAnsi="SimSun" w:eastAsia="SimSun" w:cs="SimSun"/>
          <w:sz w:val="31"/>
          <w:szCs w:val="31"/>
          <w:spacing w:val="-3"/>
        </w:rPr>
        <w:t>万元，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本</w:t>
      </w:r>
      <w:r>
        <w:rPr>
          <w:rFonts w:ascii="SimSun" w:hAnsi="SimSun" w:eastAsia="SimSun" w:cs="SimSun"/>
          <w:sz w:val="31"/>
          <w:szCs w:val="31"/>
          <w:spacing w:val="-3"/>
        </w:rPr>
        <w:t>年度执行</w:t>
      </w:r>
      <w:r>
        <w:rPr>
          <w:rFonts w:ascii="SimSun" w:hAnsi="SimSun" w:eastAsia="SimSun" w:cs="SimSun"/>
          <w:sz w:val="31"/>
          <w:szCs w:val="31"/>
          <w:spacing w:val="-3"/>
        </w:rPr>
        <w:t>数为</w:t>
      </w:r>
      <w:r>
        <w:rPr>
          <w:rFonts w:ascii="SimSun" w:hAnsi="SimSun" w:eastAsia="SimSun" w:cs="SimSun"/>
          <w:sz w:val="31"/>
          <w:szCs w:val="31"/>
          <w:spacing w:val="-4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8</w:t>
      </w:r>
      <w:r>
        <w:rPr>
          <w:sz w:val="31"/>
          <w:szCs w:val="31"/>
          <w:spacing w:val="-3"/>
        </w:rPr>
        <w:t>.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9 </w:t>
      </w:r>
      <w:r>
        <w:rPr>
          <w:rFonts w:ascii="SimSun" w:hAnsi="SimSun" w:eastAsia="SimSun" w:cs="SimSun"/>
          <w:sz w:val="31"/>
          <w:szCs w:val="31"/>
          <w:spacing w:val="-3"/>
        </w:rPr>
        <w:t>万元，预算执行率</w:t>
      </w:r>
      <w:r>
        <w:rPr>
          <w:rFonts w:ascii="SimSun" w:hAnsi="SimSun" w:eastAsia="SimSun" w:cs="SimSun"/>
          <w:sz w:val="31"/>
          <w:szCs w:val="31"/>
          <w:spacing w:val="-4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100</w:t>
      </w:r>
      <w:r>
        <w:rPr>
          <w:sz w:val="31"/>
          <w:szCs w:val="31"/>
          <w:spacing w:val="-3"/>
        </w:rPr>
        <w:t>%</w:t>
      </w:r>
      <w:r>
        <w:rPr>
          <w:sz w:val="31"/>
          <w:szCs w:val="31"/>
          <w:spacing w:val="-4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3"/>
        </w:rPr>
        <w:t>。实现了至少扶助</w:t>
      </w:r>
      <w:r>
        <w:rPr>
          <w:rFonts w:ascii="SimSun" w:hAnsi="SimSun" w:eastAsia="SimSun" w:cs="SimSun"/>
          <w:sz w:val="31"/>
          <w:szCs w:val="31"/>
          <w:spacing w:val="-4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19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名</w:t>
      </w:r>
      <w:r>
        <w:rPr>
          <w:rFonts w:ascii="SimSun" w:hAnsi="SimSun" w:eastAsia="SimSun" w:cs="SimSun"/>
          <w:sz w:val="31"/>
          <w:szCs w:val="31"/>
          <w:spacing w:val="-4"/>
        </w:rPr>
        <w:t>困难归</w:t>
      </w:r>
    </w:p>
    <w:p>
      <w:pPr>
        <w:spacing w:line="316" w:lineRule="auto"/>
        <w:sectPr>
          <w:footerReference w:type="default" r:id="rId39"/>
          <w:pgSz w:w="11906" w:h="16839"/>
          <w:pgMar w:top="400" w:right="410" w:bottom="1213" w:left="1416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ind w:left="12" w:right="525"/>
        <w:spacing w:before="133" w:line="31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5"/>
        </w:rPr>
        <w:t>侨侨眷</w:t>
      </w:r>
      <w:r>
        <w:rPr>
          <w:sz w:val="31"/>
          <w:szCs w:val="31"/>
          <w:spacing w:val="5"/>
        </w:rPr>
        <w:t>,</w:t>
      </w:r>
      <w:r>
        <w:rPr>
          <w:rFonts w:ascii="SimSun" w:hAnsi="SimSun" w:eastAsia="SimSun" w:cs="SimSun"/>
          <w:sz w:val="31"/>
          <w:szCs w:val="31"/>
          <w:spacing w:val="5"/>
        </w:rPr>
        <w:t>组织</w:t>
      </w:r>
      <w:r>
        <w:rPr>
          <w:rFonts w:ascii="SimSun" w:hAnsi="SimSun" w:eastAsia="SimSun" w:cs="SimSun"/>
          <w:sz w:val="31"/>
          <w:szCs w:val="31"/>
          <w:spacing w:val="-4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5 </w:t>
      </w:r>
      <w:r>
        <w:rPr>
          <w:rFonts w:ascii="SimSun" w:hAnsi="SimSun" w:eastAsia="SimSun" w:cs="SimSun"/>
          <w:sz w:val="31"/>
          <w:szCs w:val="31"/>
          <w:spacing w:val="5"/>
        </w:rPr>
        <w:t>次侨胞之家活动，开展</w:t>
      </w:r>
      <w:r>
        <w:rPr>
          <w:rFonts w:ascii="SimSun" w:hAnsi="SimSun" w:eastAsia="SimSun" w:cs="SimSun"/>
          <w:sz w:val="31"/>
          <w:szCs w:val="31"/>
          <w:spacing w:val="-4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2 </w:t>
      </w:r>
      <w:r>
        <w:rPr>
          <w:rFonts w:ascii="SimSun" w:hAnsi="SimSun" w:eastAsia="SimSun" w:cs="SimSun"/>
          <w:sz w:val="31"/>
          <w:szCs w:val="31"/>
          <w:spacing w:val="5"/>
        </w:rPr>
        <w:t>次干部</w:t>
      </w:r>
      <w:r>
        <w:rPr>
          <w:rFonts w:ascii="SimSun" w:hAnsi="SimSun" w:eastAsia="SimSun" w:cs="SimSun"/>
          <w:sz w:val="31"/>
          <w:szCs w:val="31"/>
          <w:spacing w:val="4"/>
        </w:rPr>
        <w:t>培训的绩效目标。</w:t>
      </w:r>
      <w:r>
        <w:rPr>
          <w:rFonts w:ascii="SimSun" w:hAnsi="SimSun" w:eastAsia="SimSun" w:cs="SimSun"/>
          <w:sz w:val="31"/>
          <w:szCs w:val="31"/>
          <w:spacing w:val="4"/>
        </w:rPr>
        <w:t>绩效目标完成情况：为</w:t>
      </w:r>
      <w:r>
        <w:rPr>
          <w:rFonts w:ascii="SimSun" w:hAnsi="SimSun" w:eastAsia="SimSun" w:cs="SimSun"/>
          <w:sz w:val="31"/>
          <w:szCs w:val="31"/>
          <w:spacing w:val="-4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19 名</w:t>
      </w:r>
      <w:r>
        <w:rPr>
          <w:rFonts w:ascii="SimSun" w:hAnsi="SimSun" w:eastAsia="SimSun" w:cs="SimSun"/>
          <w:sz w:val="31"/>
          <w:szCs w:val="31"/>
          <w:spacing w:val="4"/>
        </w:rPr>
        <w:t>归侨侨眷发放生活困难补助和临</w:t>
      </w:r>
      <w:r>
        <w:rPr>
          <w:rFonts w:ascii="SimSun" w:hAnsi="SimSun" w:eastAsia="SimSun" w:cs="SimSun"/>
          <w:sz w:val="31"/>
          <w:szCs w:val="31"/>
          <w:spacing w:val="3"/>
        </w:rPr>
        <w:t>时救</w:t>
      </w:r>
      <w:r>
        <w:rPr>
          <w:rFonts w:ascii="SimSun" w:hAnsi="SimSun" w:eastAsia="SimSun" w:cs="SimSun"/>
          <w:sz w:val="31"/>
          <w:szCs w:val="31"/>
          <w:spacing w:val="2"/>
        </w:rPr>
        <w:t>助，生活困难归侨侨眷困难补助发放合规率达到</w:t>
      </w:r>
      <w:r>
        <w:rPr>
          <w:rFonts w:ascii="SimSun" w:hAnsi="SimSun" w:eastAsia="SimSun" w:cs="SimSun"/>
          <w:sz w:val="31"/>
          <w:szCs w:val="31"/>
          <w:spacing w:val="-3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100</w:t>
      </w:r>
      <w:r>
        <w:rPr>
          <w:sz w:val="31"/>
          <w:szCs w:val="31"/>
          <w:spacing w:val="2"/>
        </w:rPr>
        <w:t>%</w:t>
      </w:r>
      <w:r>
        <w:rPr>
          <w:rFonts w:ascii="SimSun" w:hAnsi="SimSun" w:eastAsia="SimSun" w:cs="SimSun"/>
          <w:sz w:val="31"/>
          <w:szCs w:val="31"/>
          <w:spacing w:val="2"/>
        </w:rPr>
        <w:t>，受补助人</w:t>
      </w:r>
      <w:r>
        <w:rPr>
          <w:rFonts w:ascii="SimSun" w:hAnsi="SimSun" w:eastAsia="SimSun" w:cs="SimSun"/>
          <w:sz w:val="31"/>
          <w:szCs w:val="31"/>
          <w:spacing w:val="2"/>
        </w:rPr>
        <w:t>员生活水平得到了提高，受补助人员满意度达到</w:t>
      </w:r>
      <w:r>
        <w:rPr>
          <w:rFonts w:ascii="SimSun" w:hAnsi="SimSun" w:eastAsia="SimSun" w:cs="SimSun"/>
          <w:sz w:val="31"/>
          <w:szCs w:val="31"/>
          <w:spacing w:val="-3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100</w:t>
      </w:r>
      <w:r>
        <w:rPr>
          <w:sz w:val="31"/>
          <w:szCs w:val="31"/>
          <w:spacing w:val="2"/>
        </w:rPr>
        <w:t>%</w:t>
      </w:r>
      <w:r>
        <w:rPr>
          <w:rFonts w:ascii="SimSun" w:hAnsi="SimSun" w:eastAsia="SimSun" w:cs="SimSun"/>
          <w:sz w:val="31"/>
          <w:szCs w:val="31"/>
          <w:spacing w:val="2"/>
        </w:rPr>
        <w:t>。组织培训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2 </w:t>
      </w:r>
      <w:r>
        <w:rPr>
          <w:rFonts w:ascii="SimSun" w:hAnsi="SimSun" w:eastAsia="SimSun" w:cs="SimSun"/>
          <w:sz w:val="31"/>
          <w:szCs w:val="31"/>
          <w:spacing w:val="-1"/>
        </w:rPr>
        <w:t>次，目绩效自评得分为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100 </w:t>
      </w:r>
      <w:r>
        <w:rPr>
          <w:rFonts w:ascii="SimSun" w:hAnsi="SimSun" w:eastAsia="SimSun" w:cs="SimSun"/>
          <w:sz w:val="31"/>
          <w:szCs w:val="31"/>
          <w:spacing w:val="-1"/>
        </w:rPr>
        <w:t>分。通过开展对困难归侨侨眷发放归</w:t>
      </w:r>
      <w:r>
        <w:rPr>
          <w:rFonts w:ascii="SimSun" w:hAnsi="SimSun" w:eastAsia="SimSun" w:cs="SimSun"/>
          <w:sz w:val="31"/>
          <w:szCs w:val="31"/>
          <w:spacing w:val="9"/>
        </w:rPr>
        <w:t>侨侨眷生活困难补助和临时救助，做好对归侨侨眷特殊群体的关</w:t>
      </w:r>
      <w:r>
        <w:rPr>
          <w:rFonts w:ascii="SimSun" w:hAnsi="SimSun" w:eastAsia="SimSun" w:cs="SimSun"/>
          <w:sz w:val="31"/>
          <w:szCs w:val="31"/>
          <w:spacing w:val="9"/>
        </w:rPr>
        <w:t>怀和照顾，加强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基</w:t>
      </w:r>
      <w:r>
        <w:rPr>
          <w:rFonts w:ascii="SimSun" w:hAnsi="SimSun" w:eastAsia="SimSun" w:cs="SimSun"/>
          <w:sz w:val="31"/>
          <w:szCs w:val="31"/>
          <w:spacing w:val="9"/>
        </w:rPr>
        <w:t>层侨联建设和为侨服务，可以更好的服务于侨</w:t>
      </w:r>
      <w:r>
        <w:rPr>
          <w:rFonts w:ascii="SimSun" w:hAnsi="SimSun" w:eastAsia="SimSun" w:cs="SimSun"/>
          <w:sz w:val="31"/>
          <w:szCs w:val="31"/>
          <w:spacing w:val="9"/>
        </w:rPr>
        <w:t>务事业开展工作。发现的主要问题及原因：虽然各项绩效指标完</w:t>
      </w:r>
      <w:r>
        <w:rPr>
          <w:rFonts w:ascii="SimSun" w:hAnsi="SimSun" w:eastAsia="SimSun" w:cs="SimSun"/>
          <w:sz w:val="31"/>
          <w:szCs w:val="31"/>
          <w:spacing w:val="9"/>
        </w:rPr>
        <w:t>成情况均已达优，但仍有一定的提升空间。下一步改进措施：进</w:t>
      </w:r>
      <w:r>
        <w:rPr>
          <w:rFonts w:ascii="SimSun" w:hAnsi="SimSun" w:eastAsia="SimSun" w:cs="SimSun"/>
          <w:sz w:val="31"/>
          <w:szCs w:val="31"/>
          <w:spacing w:val="8"/>
        </w:rPr>
        <w:t>一步提高数据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质</w:t>
      </w:r>
      <w:r>
        <w:rPr>
          <w:rFonts w:ascii="SimSun" w:hAnsi="SimSun" w:eastAsia="SimSun" w:cs="SimSun"/>
          <w:sz w:val="31"/>
          <w:szCs w:val="31"/>
          <w:spacing w:val="8"/>
        </w:rPr>
        <w:t>量和时效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性</w:t>
      </w:r>
      <w:r>
        <w:rPr>
          <w:rFonts w:ascii="SimSun" w:hAnsi="SimSun" w:eastAsia="SimSun" w:cs="SimSun"/>
          <w:sz w:val="31"/>
          <w:szCs w:val="31"/>
          <w:spacing w:val="8"/>
        </w:rPr>
        <w:t>。</w:t>
      </w:r>
    </w:p>
    <w:p>
      <w:pPr>
        <w:spacing w:line="5961" w:lineRule="exact"/>
        <w:rPr/>
      </w:pPr>
      <w:r>
        <w:rPr>
          <w:position w:val="-119"/>
        </w:rPr>
        <w:drawing>
          <wp:inline distT="0" distB="0" distL="0" distR="0">
            <wp:extent cx="6094476" cy="3785615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4476" cy="378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961" w:lineRule="exact"/>
        <w:sectPr>
          <w:footerReference w:type="default" r:id="rId41"/>
          <w:pgSz w:w="11906" w:h="16839"/>
          <w:pgMar w:top="400" w:right="892" w:bottom="1213" w:left="1416" w:header="0" w:footer="992" w:gutter="0"/>
        </w:sectPr>
        <w:rPr/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ind w:left="11" w:right="271" w:firstLine="492"/>
        <w:spacing w:before="133" w:line="302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4</w:t>
      </w:r>
      <w:r>
        <w:rPr>
          <w:rFonts w:ascii="SimSun" w:hAnsi="SimSun" w:eastAsia="SimSun" w:cs="SimSun"/>
          <w:sz w:val="31"/>
          <w:szCs w:val="31"/>
          <w:b/>
          <w:bCs/>
          <w:spacing w:val="-1"/>
        </w:rPr>
        <w:t>、举办海内外侨商衡水行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1"/>
        </w:rPr>
        <w:t>经费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3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1"/>
        </w:rPr>
        <w:t>。</w:t>
      </w:r>
      <w:r>
        <w:rPr>
          <w:rFonts w:ascii="SimSun" w:hAnsi="SimSun" w:eastAsia="SimSun" w:cs="SimSun"/>
          <w:sz w:val="31"/>
          <w:szCs w:val="31"/>
          <w:spacing w:val="-1"/>
        </w:rPr>
        <w:t>预算安排资金</w:t>
      </w:r>
      <w:r>
        <w:rPr>
          <w:rFonts w:ascii="SimSun" w:hAnsi="SimSun" w:eastAsia="SimSun" w:cs="SimSun"/>
          <w:sz w:val="31"/>
          <w:szCs w:val="31"/>
          <w:spacing w:val="-4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10 </w:t>
      </w:r>
      <w:r>
        <w:rPr>
          <w:rFonts w:ascii="SimSun" w:hAnsi="SimSun" w:eastAsia="SimSun" w:cs="SimSun"/>
          <w:sz w:val="31"/>
          <w:szCs w:val="31"/>
          <w:spacing w:val="-1"/>
        </w:rPr>
        <w:t>万元，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本</w:t>
      </w:r>
      <w:r>
        <w:rPr>
          <w:rFonts w:ascii="SimSun" w:hAnsi="SimSun" w:eastAsia="SimSun" w:cs="SimSun"/>
          <w:sz w:val="31"/>
          <w:szCs w:val="31"/>
          <w:spacing w:val="-1"/>
        </w:rPr>
        <w:t>年</w:t>
      </w:r>
      <w:r>
        <w:rPr>
          <w:rFonts w:ascii="SimSun" w:hAnsi="SimSun" w:eastAsia="SimSun" w:cs="SimSun"/>
          <w:sz w:val="31"/>
          <w:szCs w:val="31"/>
          <w:spacing w:val="2"/>
        </w:rPr>
        <w:t>度执行数为</w:t>
      </w:r>
      <w:r>
        <w:rPr>
          <w:rFonts w:ascii="SimSun" w:hAnsi="SimSun" w:eastAsia="SimSun" w:cs="SimSun"/>
          <w:sz w:val="31"/>
          <w:szCs w:val="31"/>
          <w:spacing w:val="-3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10 </w:t>
      </w:r>
      <w:r>
        <w:rPr>
          <w:rFonts w:ascii="SimSun" w:hAnsi="SimSun" w:eastAsia="SimSun" w:cs="SimSun"/>
          <w:sz w:val="31"/>
          <w:szCs w:val="31"/>
          <w:spacing w:val="2"/>
        </w:rPr>
        <w:t>万元，预算执行率</w:t>
      </w:r>
      <w:r>
        <w:rPr>
          <w:rFonts w:ascii="SimSun" w:hAnsi="SimSun" w:eastAsia="SimSun" w:cs="SimSun"/>
          <w:sz w:val="31"/>
          <w:szCs w:val="31"/>
          <w:spacing w:val="-4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100</w:t>
      </w:r>
      <w:r>
        <w:rPr>
          <w:sz w:val="31"/>
          <w:szCs w:val="31"/>
          <w:spacing w:val="2"/>
        </w:rPr>
        <w:t>%</w:t>
      </w:r>
      <w:r>
        <w:rPr>
          <w:sz w:val="31"/>
          <w:szCs w:val="31"/>
          <w:spacing w:val="-3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。绩效目标完成情况：实</w:t>
      </w:r>
      <w:r>
        <w:rPr>
          <w:rFonts w:ascii="SimSun" w:hAnsi="SimSun" w:eastAsia="SimSun" w:cs="SimSun"/>
          <w:sz w:val="31"/>
          <w:szCs w:val="31"/>
          <w:spacing w:val="8"/>
        </w:rPr>
        <w:t>现了邀请</w:t>
      </w:r>
      <w:r>
        <w:rPr>
          <w:rFonts w:ascii="SimSun" w:hAnsi="SimSun" w:eastAsia="SimSun" w:cs="SimSun"/>
          <w:sz w:val="31"/>
          <w:szCs w:val="31"/>
          <w:spacing w:val="-3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150 名</w:t>
      </w:r>
      <w:r>
        <w:rPr>
          <w:rFonts w:ascii="SimSun" w:hAnsi="SimSun" w:eastAsia="SimSun" w:cs="SimSun"/>
          <w:sz w:val="31"/>
          <w:szCs w:val="31"/>
          <w:spacing w:val="8"/>
        </w:rPr>
        <w:t>侨商侨领来衡参加创业中华衡水行活动，参观对</w:t>
      </w:r>
      <w:r>
        <w:rPr>
          <w:rFonts w:ascii="SimSun" w:hAnsi="SimSun" w:eastAsia="SimSun" w:cs="SimSun"/>
          <w:sz w:val="31"/>
          <w:szCs w:val="31"/>
          <w:spacing w:val="7"/>
        </w:rPr>
        <w:t>接洽谈企业</w:t>
      </w:r>
      <w:r>
        <w:rPr>
          <w:rFonts w:ascii="SimSun" w:hAnsi="SimSun" w:eastAsia="SimSun" w:cs="SimSun"/>
          <w:sz w:val="31"/>
          <w:szCs w:val="31"/>
          <w:spacing w:val="-2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5 </w:t>
      </w:r>
      <w:r>
        <w:rPr>
          <w:rFonts w:ascii="SimSun" w:hAnsi="SimSun" w:eastAsia="SimSun" w:cs="SimSun"/>
          <w:sz w:val="31"/>
          <w:szCs w:val="31"/>
          <w:spacing w:val="7"/>
        </w:rPr>
        <w:t>家，达成合作意向</w:t>
      </w:r>
      <w:r>
        <w:rPr>
          <w:rFonts w:ascii="SimSun" w:hAnsi="SimSun" w:eastAsia="SimSun" w:cs="SimSun"/>
          <w:sz w:val="31"/>
          <w:szCs w:val="31"/>
          <w:spacing w:val="-4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2 </w:t>
      </w:r>
      <w:r>
        <w:rPr>
          <w:rFonts w:ascii="SimSun" w:hAnsi="SimSun" w:eastAsia="SimSun" w:cs="SimSun"/>
          <w:sz w:val="31"/>
          <w:szCs w:val="31"/>
          <w:spacing w:val="7"/>
        </w:rPr>
        <w:t>个，侨商和对接企业满意度达</w:t>
      </w:r>
      <w:r>
        <w:rPr>
          <w:rFonts w:ascii="SimSun" w:hAnsi="SimSun" w:eastAsia="SimSun" w:cs="SimSun"/>
          <w:sz w:val="31"/>
          <w:szCs w:val="31"/>
        </w:rPr>
        <w:t>到</w:t>
      </w:r>
      <w:r>
        <w:rPr>
          <w:rFonts w:ascii="SimSun" w:hAnsi="SimSun" w:eastAsia="SimSun" w:cs="SimSun"/>
          <w:sz w:val="31"/>
          <w:szCs w:val="31"/>
          <w:spacing w:val="-4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</w:rPr>
        <w:t>95</w:t>
      </w:r>
      <w:r>
        <w:rPr>
          <w:sz w:val="31"/>
          <w:szCs w:val="31"/>
        </w:rPr>
        <w:t>%</w:t>
      </w:r>
      <w:r>
        <w:rPr>
          <w:sz w:val="31"/>
          <w:szCs w:val="31"/>
          <w:spacing w:val="-43"/>
        </w:rPr>
        <w:t xml:space="preserve"> </w:t>
      </w:r>
      <w:r>
        <w:rPr>
          <w:rFonts w:ascii="SimSun" w:hAnsi="SimSun" w:eastAsia="SimSun" w:cs="SimSun"/>
          <w:sz w:val="31"/>
          <w:szCs w:val="31"/>
        </w:rPr>
        <w:t>，</w:t>
      </w:r>
      <w:r>
        <w:rPr>
          <w:rFonts w:ascii="SimSun" w:hAnsi="SimSun" w:eastAsia="SimSun" w:cs="SimSun"/>
          <w:sz w:val="31"/>
          <w:szCs w:val="31"/>
          <w:spacing w:val="-72"/>
        </w:rPr>
        <w:t xml:space="preserve"> </w:t>
      </w:r>
      <w:r>
        <w:rPr>
          <w:rFonts w:ascii="SimSun" w:hAnsi="SimSun" w:eastAsia="SimSun" w:cs="SimSun"/>
          <w:sz w:val="31"/>
          <w:szCs w:val="31"/>
        </w:rPr>
        <w:t>目标绩效自评得分</w:t>
      </w:r>
      <w:r>
        <w:rPr>
          <w:rFonts w:ascii="SimSun" w:hAnsi="SimSun" w:eastAsia="SimSun" w:cs="SimSun"/>
          <w:sz w:val="31"/>
          <w:szCs w:val="31"/>
          <w:spacing w:val="-3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</w:rPr>
        <w:t>100 </w:t>
      </w:r>
      <w:r>
        <w:rPr>
          <w:rFonts w:ascii="SimSun" w:hAnsi="SimSun" w:eastAsia="SimSun" w:cs="SimSun"/>
          <w:sz w:val="31"/>
          <w:szCs w:val="31"/>
        </w:rPr>
        <w:t>分。发</w:t>
      </w:r>
      <w:r>
        <w:rPr>
          <w:rFonts w:ascii="SimSun" w:hAnsi="SimSun" w:eastAsia="SimSun" w:cs="SimSun"/>
          <w:sz w:val="31"/>
          <w:szCs w:val="31"/>
          <w:spacing w:val="-1"/>
        </w:rPr>
        <w:t>现的主要问题及原因：虽</w:t>
      </w:r>
      <w:r>
        <w:rPr>
          <w:rFonts w:ascii="SimSun" w:hAnsi="SimSun" w:eastAsia="SimSun" w:cs="SimSun"/>
          <w:sz w:val="31"/>
          <w:szCs w:val="31"/>
          <w:spacing w:val="13"/>
        </w:rPr>
        <w:t>然各项绩效指标完成情况均已达优，但仍有一定的提升空间。下</w:t>
      </w:r>
      <w:r>
        <w:rPr>
          <w:rFonts w:ascii="SimSun" w:hAnsi="SimSun" w:eastAsia="SimSun" w:cs="SimSun"/>
          <w:sz w:val="31"/>
          <w:szCs w:val="31"/>
          <w:spacing w:val="9"/>
        </w:rPr>
        <w:t>一步改进措施：进一步提高数据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质</w:t>
      </w:r>
      <w:r>
        <w:rPr>
          <w:rFonts w:ascii="SimSun" w:hAnsi="SimSun" w:eastAsia="SimSun" w:cs="SimSun"/>
          <w:sz w:val="31"/>
          <w:szCs w:val="31"/>
          <w:spacing w:val="9"/>
        </w:rPr>
        <w:t>量和时效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性</w:t>
      </w:r>
      <w:r>
        <w:rPr>
          <w:rFonts w:ascii="SimSun" w:hAnsi="SimSun" w:eastAsia="SimSun" w:cs="SimSun"/>
          <w:sz w:val="31"/>
          <w:szCs w:val="31"/>
          <w:spacing w:val="9"/>
        </w:rPr>
        <w:t>。</w:t>
      </w:r>
    </w:p>
    <w:p>
      <w:pPr>
        <w:spacing w:line="6415" w:lineRule="exact"/>
        <w:rPr/>
      </w:pPr>
      <w:r>
        <w:rPr>
          <w:position w:val="-128"/>
        </w:rPr>
        <w:drawing>
          <wp:inline distT="0" distB="0" distL="0" distR="0">
            <wp:extent cx="5932932" cy="407365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32932" cy="407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14" w:right="271" w:firstLine="972"/>
        <w:spacing w:before="252" w:line="319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</w:rPr>
        <w:t>6</w:t>
      </w:r>
      <w:r>
        <w:rPr>
          <w:rFonts w:ascii="SimSun" w:hAnsi="SimSun" w:eastAsia="SimSun" w:cs="SimSun"/>
          <w:sz w:val="31"/>
          <w:szCs w:val="31"/>
          <w:b/>
          <w:bCs/>
        </w:rPr>
        <w:t>、随省侨联出访</w:t>
      </w:r>
      <w:r>
        <w:rPr>
          <w:rFonts w:ascii="Microsoft YaHei" w:hAnsi="Microsoft YaHei" w:eastAsia="Microsoft YaHei" w:cs="Microsoft YaHei"/>
          <w:sz w:val="31"/>
          <w:szCs w:val="31"/>
          <w:b/>
          <w:bCs/>
        </w:rPr>
        <w:t>经费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-43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</w:rPr>
        <w:t>。</w:t>
      </w:r>
      <w:r>
        <w:rPr>
          <w:rFonts w:ascii="SimSun" w:hAnsi="SimSun" w:eastAsia="SimSun" w:cs="SimSun"/>
          <w:sz w:val="31"/>
          <w:szCs w:val="31"/>
        </w:rPr>
        <w:t>预算安排资金</w:t>
      </w:r>
      <w:r>
        <w:rPr>
          <w:rFonts w:ascii="SimSun" w:hAnsi="SimSun" w:eastAsia="SimSun" w:cs="SimSun"/>
          <w:sz w:val="31"/>
          <w:szCs w:val="31"/>
          <w:spacing w:val="-5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</w:rPr>
        <w:t>4 </w:t>
      </w:r>
      <w:r>
        <w:rPr>
          <w:rFonts w:ascii="SimSun" w:hAnsi="SimSun" w:eastAsia="SimSun" w:cs="SimSun"/>
          <w:sz w:val="31"/>
          <w:szCs w:val="31"/>
        </w:rPr>
        <w:t>万元，</w:t>
      </w:r>
      <w:r>
        <w:rPr>
          <w:rFonts w:ascii="Microsoft YaHei" w:hAnsi="Microsoft YaHei" w:eastAsia="Microsoft YaHei" w:cs="Microsoft YaHei"/>
          <w:sz w:val="31"/>
          <w:szCs w:val="31"/>
        </w:rPr>
        <w:t>本</w:t>
      </w:r>
      <w:r>
        <w:rPr>
          <w:rFonts w:ascii="SimSun" w:hAnsi="SimSun" w:eastAsia="SimSun" w:cs="SimSun"/>
          <w:sz w:val="31"/>
          <w:szCs w:val="31"/>
        </w:rPr>
        <w:t>年度执行</w:t>
      </w:r>
      <w:r>
        <w:rPr>
          <w:rFonts w:ascii="SimSun" w:hAnsi="SimSun" w:eastAsia="SimSun" w:cs="SimSun"/>
          <w:sz w:val="31"/>
          <w:szCs w:val="31"/>
          <w:spacing w:val="-3"/>
        </w:rPr>
        <w:t>数为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2</w:t>
      </w:r>
      <w:r>
        <w:rPr>
          <w:sz w:val="31"/>
          <w:szCs w:val="31"/>
          <w:spacing w:val="-3"/>
        </w:rPr>
        <w:t>.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67 </w:t>
      </w:r>
      <w:r>
        <w:rPr>
          <w:rFonts w:ascii="SimSun" w:hAnsi="SimSun" w:eastAsia="SimSun" w:cs="SimSun"/>
          <w:sz w:val="31"/>
          <w:szCs w:val="31"/>
          <w:spacing w:val="-3"/>
        </w:rPr>
        <w:t>万元，预算执行率</w:t>
      </w:r>
      <w:r>
        <w:rPr>
          <w:rFonts w:ascii="SimSun" w:hAnsi="SimSun" w:eastAsia="SimSun" w:cs="SimSun"/>
          <w:sz w:val="31"/>
          <w:szCs w:val="31"/>
          <w:spacing w:val="-4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67</w:t>
      </w:r>
      <w:r>
        <w:rPr>
          <w:sz w:val="31"/>
          <w:szCs w:val="31"/>
          <w:spacing w:val="-3"/>
        </w:rPr>
        <w:t>%</w:t>
      </w:r>
      <w:r>
        <w:rPr>
          <w:sz w:val="31"/>
          <w:szCs w:val="31"/>
          <w:spacing w:val="-4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3"/>
        </w:rPr>
        <w:t>。实现了随省侨出访</w:t>
      </w:r>
      <w:r>
        <w:rPr>
          <w:rFonts w:ascii="SimSun" w:hAnsi="SimSun" w:eastAsia="SimSun" w:cs="SimSun"/>
          <w:sz w:val="31"/>
          <w:szCs w:val="31"/>
          <w:spacing w:val="-4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1 </w:t>
      </w:r>
      <w:r>
        <w:rPr>
          <w:rFonts w:ascii="SimSun" w:hAnsi="SimSun" w:eastAsia="SimSun" w:cs="SimSun"/>
          <w:sz w:val="31"/>
          <w:szCs w:val="31"/>
          <w:spacing w:val="-3"/>
        </w:rPr>
        <w:t>次，联系</w:t>
      </w:r>
    </w:p>
    <w:p>
      <w:pPr>
        <w:spacing w:line="319" w:lineRule="auto"/>
        <w:sectPr>
          <w:footerReference w:type="default" r:id="rId43"/>
          <w:pgSz w:w="11906" w:h="16839"/>
          <w:pgMar w:top="400" w:right="1146" w:bottom="1213" w:left="1416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ind w:left="11" w:right="348" w:firstLine="13"/>
        <w:spacing w:before="133" w:line="325" w:lineRule="auto"/>
        <w:rPr>
          <w:rFonts w:ascii="SimSun" w:hAnsi="SimSun" w:eastAsia="SimSun" w:cs="SimSun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23 名</w:t>
      </w:r>
      <w:r>
        <w:rPr>
          <w:rFonts w:ascii="SimSun" w:hAnsi="SimSun" w:eastAsia="SimSun" w:cs="SimSun"/>
          <w:sz w:val="31"/>
          <w:szCs w:val="31"/>
          <w:spacing w:val="-2"/>
        </w:rPr>
        <w:t>海外侨商、侨领，达成</w:t>
      </w:r>
      <w:r>
        <w:rPr>
          <w:rFonts w:ascii="SimSun" w:hAnsi="SimSun" w:eastAsia="SimSun" w:cs="SimSun"/>
          <w:sz w:val="31"/>
          <w:szCs w:val="31"/>
          <w:spacing w:val="-3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5 </w:t>
      </w:r>
      <w:r>
        <w:rPr>
          <w:rFonts w:ascii="SimSun" w:hAnsi="SimSun" w:eastAsia="SimSun" w:cs="SimSun"/>
          <w:sz w:val="31"/>
          <w:szCs w:val="31"/>
          <w:spacing w:val="-2"/>
        </w:rPr>
        <w:t>个合作意向的绩效目标，海外侨商、</w:t>
      </w:r>
      <w:r>
        <w:rPr>
          <w:rFonts w:ascii="SimSun" w:hAnsi="SimSun" w:eastAsia="SimSun" w:cs="SimSun"/>
          <w:sz w:val="31"/>
          <w:szCs w:val="31"/>
          <w:spacing w:val="1"/>
        </w:rPr>
        <w:t>侨领，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本</w:t>
      </w:r>
      <w:r>
        <w:rPr>
          <w:rFonts w:ascii="SimSun" w:hAnsi="SimSun" w:eastAsia="SimSun" w:cs="SimSun"/>
          <w:sz w:val="31"/>
          <w:szCs w:val="31"/>
          <w:spacing w:val="1"/>
        </w:rPr>
        <w:t>地被推荐企业满意度达到</w:t>
      </w:r>
      <w:r>
        <w:rPr>
          <w:rFonts w:ascii="SimSun" w:hAnsi="SimSun" w:eastAsia="SimSun" w:cs="SimSun"/>
          <w:sz w:val="31"/>
          <w:szCs w:val="31"/>
          <w:spacing w:val="-4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100</w:t>
      </w:r>
      <w:r>
        <w:rPr>
          <w:sz w:val="31"/>
          <w:szCs w:val="31"/>
          <w:spacing w:val="1"/>
        </w:rPr>
        <w:t>%</w:t>
      </w:r>
      <w:r>
        <w:rPr>
          <w:sz w:val="31"/>
          <w:szCs w:val="31"/>
          <w:spacing w:val="-4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，</w:t>
      </w:r>
      <w:r>
        <w:rPr>
          <w:rFonts w:ascii="SimSun" w:hAnsi="SimSun" w:eastAsia="SimSun" w:cs="SimSun"/>
          <w:sz w:val="31"/>
          <w:szCs w:val="31"/>
          <w:spacing w:val="-7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目标绩效自评得</w:t>
      </w:r>
      <w:r>
        <w:rPr>
          <w:rFonts w:ascii="SimSun" w:hAnsi="SimSun" w:eastAsia="SimSun" w:cs="SimSun"/>
          <w:sz w:val="31"/>
          <w:szCs w:val="31"/>
        </w:rPr>
        <w:t>分为 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96</w:t>
      </w:r>
      <w:r>
        <w:rPr>
          <w:sz w:val="31"/>
          <w:szCs w:val="31"/>
          <w:spacing w:val="3"/>
        </w:rPr>
        <w:t>.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68 </w:t>
      </w:r>
      <w:r>
        <w:rPr>
          <w:rFonts w:ascii="SimSun" w:hAnsi="SimSun" w:eastAsia="SimSun" w:cs="SimSun"/>
          <w:sz w:val="31"/>
          <w:szCs w:val="31"/>
          <w:spacing w:val="3"/>
        </w:rPr>
        <w:t>分。利用此次机会拓展海外联谊工作和新侨工作，通过</w:t>
      </w:r>
      <w:r>
        <w:rPr>
          <w:rFonts w:ascii="SimSun" w:hAnsi="SimSun" w:eastAsia="SimSun" w:cs="SimSun"/>
          <w:sz w:val="31"/>
          <w:szCs w:val="31"/>
          <w:spacing w:val="2"/>
        </w:rPr>
        <w:t>出访</w:t>
      </w:r>
      <w:r>
        <w:rPr>
          <w:rFonts w:ascii="SimSun" w:hAnsi="SimSun" w:eastAsia="SimSun" w:cs="SimSun"/>
          <w:sz w:val="31"/>
          <w:szCs w:val="31"/>
          <w:spacing w:val="9"/>
        </w:rPr>
        <w:t>可以讲好衡水故事、传播好衡水声音、展示好衡水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形</w:t>
      </w:r>
      <w:r>
        <w:rPr>
          <w:rFonts w:ascii="SimSun" w:hAnsi="SimSun" w:eastAsia="SimSun" w:cs="SimSun"/>
          <w:sz w:val="31"/>
          <w:szCs w:val="31"/>
          <w:spacing w:val="9"/>
        </w:rPr>
        <w:t>象，利用此</w:t>
      </w:r>
      <w:r>
        <w:rPr>
          <w:rFonts w:ascii="SimSun" w:hAnsi="SimSun" w:eastAsia="SimSun" w:cs="SimSun"/>
          <w:sz w:val="31"/>
          <w:szCs w:val="31"/>
          <w:spacing w:val="9"/>
        </w:rPr>
        <w:t>次机会拓展海外联谊工作和新侨工作，介绍衡水投资环境、招商</w:t>
      </w:r>
      <w:r>
        <w:rPr>
          <w:rFonts w:ascii="SimSun" w:hAnsi="SimSun" w:eastAsia="SimSun" w:cs="SimSun"/>
          <w:sz w:val="31"/>
          <w:szCs w:val="31"/>
          <w:spacing w:val="9"/>
        </w:rPr>
        <w:t>政策。发现的主要问题及原因：虽然各项绩效指标完成情况均已</w:t>
      </w:r>
      <w:r>
        <w:rPr>
          <w:rFonts w:ascii="SimSun" w:hAnsi="SimSun" w:eastAsia="SimSun" w:cs="SimSun"/>
          <w:sz w:val="31"/>
          <w:szCs w:val="31"/>
          <w:spacing w:val="9"/>
        </w:rPr>
        <w:t>达优，但仍有一定的提升空间。下一步改进措施：进一步提高数</w:t>
      </w:r>
      <w:r>
        <w:rPr>
          <w:rFonts w:ascii="SimSun" w:hAnsi="SimSun" w:eastAsia="SimSun" w:cs="SimSun"/>
          <w:sz w:val="31"/>
          <w:szCs w:val="31"/>
          <w:spacing w:val="7"/>
        </w:rPr>
        <w:t>据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质</w:t>
      </w:r>
      <w:r>
        <w:rPr>
          <w:rFonts w:ascii="SimSun" w:hAnsi="SimSun" w:eastAsia="SimSun" w:cs="SimSun"/>
          <w:sz w:val="31"/>
          <w:szCs w:val="31"/>
          <w:spacing w:val="7"/>
        </w:rPr>
        <w:t>量和时效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性</w:t>
      </w:r>
      <w:r>
        <w:rPr>
          <w:rFonts w:ascii="SimSun" w:hAnsi="SimSun" w:eastAsia="SimSun" w:cs="SimSun"/>
          <w:sz w:val="31"/>
          <w:szCs w:val="31"/>
          <w:spacing w:val="7"/>
        </w:rPr>
        <w:t>。</w:t>
      </w:r>
    </w:p>
    <w:p>
      <w:pPr>
        <w:spacing w:line="6955" w:lineRule="exact"/>
        <w:rPr/>
      </w:pPr>
      <w:r>
        <w:rPr>
          <w:position w:val="-139"/>
        </w:rPr>
        <w:drawing>
          <wp:inline distT="0" distB="0" distL="0" distR="0">
            <wp:extent cx="6050280" cy="441655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50280" cy="441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955" w:lineRule="exact"/>
        <w:sectPr>
          <w:footerReference w:type="default" r:id="rId45"/>
          <w:pgSz w:w="11906" w:h="16839"/>
          <w:pgMar w:top="400" w:right="961" w:bottom="1213" w:left="1416" w:header="0" w:footer="992" w:gutter="0"/>
        </w:sectPr>
        <w:rPr/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655"/>
        <w:spacing w:before="101" w:line="223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（三）部门评价项目绩效评价结果</w:t>
      </w:r>
    </w:p>
    <w:p>
      <w:pPr>
        <w:ind w:left="963"/>
        <w:spacing w:before="283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</w:rPr>
        <w:t>无</w:t>
      </w:r>
    </w:p>
    <w:p>
      <w:pPr>
        <w:ind w:left="645"/>
        <w:spacing w:before="279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十、其他需要说明的情况</w:t>
      </w:r>
    </w:p>
    <w:p>
      <w:pPr>
        <w:ind w:firstLine="666"/>
        <w:spacing w:before="278" w:line="323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1.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</w:t>
      </w:r>
      <w:r>
        <w:rPr>
          <w:rFonts w:ascii="SimSun" w:hAnsi="SimSun" w:eastAsia="SimSun" w:cs="SimSun"/>
          <w:sz w:val="31"/>
          <w:szCs w:val="31"/>
          <w:spacing w:val="7"/>
        </w:rPr>
        <w:t>部门政府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性基</w:t>
      </w:r>
      <w:r>
        <w:rPr>
          <w:rFonts w:ascii="SimSun" w:hAnsi="SimSun" w:eastAsia="SimSun" w:cs="SimSun"/>
          <w:sz w:val="31"/>
          <w:szCs w:val="31"/>
          <w:spacing w:val="7"/>
        </w:rPr>
        <w:t>金预算财政拨款收入支出决算表（公开</w:t>
      </w:r>
      <w:r>
        <w:rPr>
          <w:rFonts w:ascii="SimSun" w:hAnsi="SimSun" w:eastAsia="SimSun" w:cs="SimSun"/>
          <w:sz w:val="31"/>
          <w:szCs w:val="31"/>
          <w:spacing w:val="-5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07</w:t>
      </w:r>
      <w:r>
        <w:rPr>
          <w:rFonts w:ascii="SimSun" w:hAnsi="SimSun" w:eastAsia="SimSun" w:cs="SimSun"/>
          <w:sz w:val="31"/>
          <w:szCs w:val="31"/>
          <w:spacing w:val="7"/>
        </w:rPr>
        <w:t>表）、国有资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本经</w:t>
      </w:r>
      <w:r>
        <w:rPr>
          <w:rFonts w:ascii="SimSun" w:hAnsi="SimSun" w:eastAsia="SimSun" w:cs="SimSun"/>
          <w:sz w:val="31"/>
          <w:szCs w:val="31"/>
          <w:spacing w:val="7"/>
        </w:rPr>
        <w:t>营预算财政拨款支出决算表（公开</w:t>
      </w:r>
      <w:r>
        <w:rPr>
          <w:rFonts w:ascii="SimSun" w:hAnsi="SimSun" w:eastAsia="SimSun" w:cs="SimSun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08 </w:t>
      </w:r>
      <w:r>
        <w:rPr>
          <w:rFonts w:ascii="SimSun" w:hAnsi="SimSun" w:eastAsia="SimSun" w:cs="SimSun"/>
          <w:sz w:val="31"/>
          <w:szCs w:val="31"/>
          <w:spacing w:val="7"/>
        </w:rPr>
        <w:t>表）</w:t>
      </w:r>
      <w:r>
        <w:rPr>
          <w:rFonts w:ascii="SimSun" w:hAnsi="SimSun" w:eastAsia="SimSun" w:cs="SimSun"/>
          <w:sz w:val="31"/>
          <w:szCs w:val="31"/>
          <w:spacing w:val="6"/>
        </w:rPr>
        <w:t>无相</w:t>
      </w:r>
      <w:r>
        <w:rPr>
          <w:rFonts w:ascii="SimSun" w:hAnsi="SimSun" w:eastAsia="SimSun" w:cs="SimSun"/>
          <w:sz w:val="31"/>
          <w:szCs w:val="31"/>
          <w:spacing w:val="7"/>
        </w:rPr>
        <w:t>应收支，故空表列示。</w:t>
      </w:r>
    </w:p>
    <w:p>
      <w:pPr>
        <w:ind w:right="31" w:firstLine="636"/>
        <w:spacing w:before="4" w:line="354" w:lineRule="auto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2.</w:t>
      </w:r>
      <w:r>
        <w:rPr>
          <w:rFonts w:ascii="Times New Roman" w:hAnsi="Times New Roman" w:eastAsia="Times New Roman" w:cs="Times New Roman"/>
          <w:sz w:val="31"/>
          <w:szCs w:val="31"/>
          <w:spacing w:val="32"/>
          <w:w w:val="101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7"/>
        </w:rPr>
        <w:t>由于决算公开表格中金额数值应当保留两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位</w:t>
      </w:r>
      <w:r>
        <w:rPr>
          <w:rFonts w:ascii="SimSun" w:hAnsi="SimSun" w:eastAsia="SimSun" w:cs="SimSun"/>
          <w:sz w:val="31"/>
          <w:szCs w:val="31"/>
          <w:spacing w:val="7"/>
        </w:rPr>
        <w:t>小数，公开数</w:t>
      </w:r>
      <w:r>
        <w:rPr>
          <w:rFonts w:ascii="SimSun" w:hAnsi="SimSun" w:eastAsia="SimSun" w:cs="SimSun"/>
          <w:sz w:val="31"/>
          <w:szCs w:val="31"/>
          <w:spacing w:val="9"/>
        </w:rPr>
        <w:t>据为四舍五入计算结果，个别数据合计项与分项之和存在小数点</w:t>
      </w:r>
      <w:r>
        <w:rPr>
          <w:rFonts w:ascii="SimSun" w:hAnsi="SimSun" w:eastAsia="SimSun" w:cs="SimSun"/>
          <w:sz w:val="31"/>
          <w:szCs w:val="31"/>
          <w:spacing w:val="7"/>
        </w:rPr>
        <w:t>后差额，特此说明。</w:t>
      </w:r>
    </w:p>
    <w:p>
      <w:pPr>
        <w:spacing w:line="354" w:lineRule="auto"/>
        <w:sectPr>
          <w:footerReference w:type="default" r:id="rId47"/>
          <w:pgSz w:w="11906" w:h="16839"/>
          <w:pgMar w:top="400" w:right="1418" w:bottom="1213" w:left="1427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313"/>
        <w:spacing w:before="140" w:line="225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7"/>
        </w:rPr>
        <w:t>第四部分</w:t>
      </w:r>
      <w:r>
        <w:rPr>
          <w:rFonts w:ascii="SimHei" w:hAnsi="SimHei" w:eastAsia="SimHei" w:cs="SimHei"/>
          <w:sz w:val="43"/>
          <w:szCs w:val="43"/>
          <w:spacing w:val="7"/>
        </w:rPr>
        <w:t xml:space="preserve"> </w:t>
      </w:r>
      <w:r>
        <w:rPr>
          <w:rFonts w:ascii="SimHei" w:hAnsi="SimHei" w:eastAsia="SimHei" w:cs="SimHei"/>
          <w:sz w:val="43"/>
          <w:szCs w:val="43"/>
          <w:spacing w:val="7"/>
        </w:rPr>
        <w:t>名词解释</w:t>
      </w:r>
    </w:p>
    <w:p>
      <w:pPr>
        <w:spacing w:line="225" w:lineRule="auto"/>
        <w:sectPr>
          <w:footerReference w:type="default" r:id="rId48"/>
          <w:pgSz w:w="11906" w:h="16839"/>
          <w:pgMar w:top="400" w:right="1785" w:bottom="1213" w:left="1785" w:header="0" w:footer="992" w:gutter="0"/>
        </w:sectPr>
        <w:rPr>
          <w:rFonts w:ascii="SimHei" w:hAnsi="SimHei" w:eastAsia="SimHei" w:cs="SimHei"/>
          <w:sz w:val="43"/>
          <w:szCs w:val="43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12" w:right="210" w:firstLine="632"/>
        <w:spacing w:before="133" w:line="338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一、财政拨款收入：</w:t>
      </w:r>
      <w:r>
        <w:rPr>
          <w:rFonts w:ascii="SimSun" w:hAnsi="SimSun" w:eastAsia="SimSun" w:cs="SimSun"/>
          <w:sz w:val="31"/>
          <w:szCs w:val="31"/>
          <w:spacing w:val="8"/>
        </w:rPr>
        <w:t>指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单位</w:t>
      </w:r>
      <w:r>
        <w:rPr>
          <w:rFonts w:ascii="SimSun" w:hAnsi="SimSun" w:eastAsia="SimSun" w:cs="SimSun"/>
          <w:sz w:val="31"/>
          <w:szCs w:val="31"/>
          <w:spacing w:val="8"/>
        </w:rPr>
        <w:t>从同级财政部门取得的财政预算</w:t>
      </w:r>
      <w:r>
        <w:rPr>
          <w:rFonts w:ascii="SimSun" w:hAnsi="SimSun" w:eastAsia="SimSun" w:cs="SimSun"/>
          <w:sz w:val="31"/>
          <w:szCs w:val="31"/>
          <w:spacing w:val="-3"/>
        </w:rPr>
        <w:t>资金。</w:t>
      </w:r>
    </w:p>
    <w:p>
      <w:pPr>
        <w:ind w:right="215" w:firstLine="644"/>
        <w:spacing w:line="338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二、事业收入：</w:t>
      </w:r>
      <w:r>
        <w:rPr>
          <w:rFonts w:ascii="SimSun" w:hAnsi="SimSun" w:eastAsia="SimSun" w:cs="SimSun"/>
          <w:sz w:val="31"/>
          <w:szCs w:val="31"/>
          <w:spacing w:val="8"/>
        </w:rPr>
        <w:t>指事业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单位</w:t>
      </w:r>
      <w:r>
        <w:rPr>
          <w:rFonts w:ascii="SimSun" w:hAnsi="SimSun" w:eastAsia="SimSun" w:cs="SimSun"/>
          <w:sz w:val="31"/>
          <w:szCs w:val="31"/>
          <w:spacing w:val="8"/>
        </w:rPr>
        <w:t>开展专业业务活动及辅助活动取</w:t>
      </w:r>
      <w:r>
        <w:rPr>
          <w:rFonts w:ascii="SimSun" w:hAnsi="SimSun" w:eastAsia="SimSun" w:cs="SimSun"/>
          <w:sz w:val="31"/>
          <w:szCs w:val="31"/>
          <w:spacing w:val="5"/>
        </w:rPr>
        <w:t>得的收入。</w:t>
      </w:r>
    </w:p>
    <w:p>
      <w:pPr>
        <w:ind w:left="5" w:right="215" w:firstLine="634"/>
        <w:spacing w:before="3" w:line="29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三、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9"/>
        </w:rPr>
        <w:t>经</w:t>
      </w: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营收入：</w:t>
      </w:r>
      <w:r>
        <w:rPr>
          <w:rFonts w:ascii="SimSun" w:hAnsi="SimSun" w:eastAsia="SimSun" w:cs="SimSun"/>
          <w:sz w:val="31"/>
          <w:szCs w:val="31"/>
          <w:spacing w:val="9"/>
        </w:rPr>
        <w:t>指事业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单位</w:t>
      </w:r>
      <w:r>
        <w:rPr>
          <w:rFonts w:ascii="SimSun" w:hAnsi="SimSun" w:eastAsia="SimSun" w:cs="SimSun"/>
          <w:sz w:val="31"/>
          <w:szCs w:val="31"/>
          <w:spacing w:val="9"/>
        </w:rPr>
        <w:t>在专业业务活动及其辅助活</w:t>
      </w:r>
      <w:r>
        <w:rPr>
          <w:rFonts w:ascii="SimSun" w:hAnsi="SimSun" w:eastAsia="SimSun" w:cs="SimSun"/>
          <w:sz w:val="31"/>
          <w:szCs w:val="31"/>
          <w:spacing w:val="8"/>
        </w:rPr>
        <w:t>动之</w:t>
      </w:r>
      <w:r>
        <w:rPr>
          <w:rFonts w:ascii="SimSun" w:hAnsi="SimSun" w:eastAsia="SimSun" w:cs="SimSun"/>
          <w:sz w:val="31"/>
          <w:szCs w:val="31"/>
          <w:spacing w:val="8"/>
        </w:rPr>
        <w:t>外开展非独立核算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</w:t>
      </w:r>
      <w:r>
        <w:rPr>
          <w:rFonts w:ascii="SimSun" w:hAnsi="SimSun" w:eastAsia="SimSun" w:cs="SimSun"/>
          <w:sz w:val="31"/>
          <w:szCs w:val="31"/>
          <w:spacing w:val="8"/>
        </w:rPr>
        <w:t>营活动取得的收入。</w:t>
      </w:r>
    </w:p>
    <w:p>
      <w:pPr>
        <w:ind w:left="1" w:right="264" w:firstLine="668"/>
        <w:spacing w:before="3" w:line="29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四、其他收入：</w:t>
      </w:r>
      <w:r>
        <w:rPr>
          <w:rFonts w:ascii="SimSun" w:hAnsi="SimSun" w:eastAsia="SimSun" w:cs="SimSun"/>
          <w:sz w:val="31"/>
          <w:szCs w:val="31"/>
          <w:spacing w:val="6"/>
        </w:rPr>
        <w:t>指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单位</w:t>
      </w:r>
      <w:r>
        <w:rPr>
          <w:rFonts w:ascii="SimSun" w:hAnsi="SimSun" w:eastAsia="SimSun" w:cs="SimSun"/>
          <w:sz w:val="31"/>
          <w:szCs w:val="31"/>
          <w:spacing w:val="6"/>
        </w:rPr>
        <w:t>取得的除上述收入以外</w:t>
      </w:r>
      <w:r>
        <w:rPr>
          <w:rFonts w:ascii="SimSun" w:hAnsi="SimSun" w:eastAsia="SimSun" w:cs="SimSun"/>
          <w:sz w:val="31"/>
          <w:szCs w:val="31"/>
          <w:spacing w:val="5"/>
        </w:rPr>
        <w:t>的各项收入。</w:t>
      </w:r>
      <w:r>
        <w:rPr>
          <w:rFonts w:ascii="SimSun" w:hAnsi="SimSun" w:eastAsia="SimSun" w:cs="SimSun"/>
          <w:sz w:val="31"/>
          <w:szCs w:val="31"/>
          <w:spacing w:val="9"/>
        </w:rPr>
        <w:t>主要是事业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单位</w:t>
      </w:r>
      <w:r>
        <w:rPr>
          <w:rFonts w:ascii="SimSun" w:hAnsi="SimSun" w:eastAsia="SimSun" w:cs="SimSun"/>
          <w:sz w:val="31"/>
          <w:szCs w:val="31"/>
          <w:spacing w:val="9"/>
        </w:rPr>
        <w:t>固定资产出租收入、存款利息收入</w:t>
      </w:r>
      <w:r>
        <w:rPr>
          <w:rFonts w:ascii="SimSun" w:hAnsi="SimSun" w:eastAsia="SimSun" w:cs="SimSun"/>
          <w:sz w:val="31"/>
          <w:szCs w:val="31"/>
          <w:spacing w:val="8"/>
        </w:rPr>
        <w:t>等。</w:t>
      </w:r>
    </w:p>
    <w:p>
      <w:pPr>
        <w:ind w:left="1" w:right="198" w:firstLine="643"/>
        <w:spacing w:before="1" w:line="35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五、使用非财政拨款结余（含专用结余</w:t>
      </w:r>
      <w:r>
        <w:rPr>
          <w:rFonts w:ascii="SimSun" w:hAnsi="SimSun" w:eastAsia="SimSun" w:cs="SimSun"/>
          <w:sz w:val="31"/>
          <w:szCs w:val="31"/>
          <w:b/>
          <w:bCs/>
          <w:spacing w:val="16"/>
        </w:rPr>
        <w:t>）：</w:t>
      </w:r>
      <w:r>
        <w:rPr>
          <w:rFonts w:ascii="SimSun" w:hAnsi="SimSun" w:eastAsia="SimSun" w:cs="SimSun"/>
          <w:sz w:val="31"/>
          <w:szCs w:val="31"/>
          <w:spacing w:val="7"/>
        </w:rPr>
        <w:t>指事业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单位</w:t>
      </w:r>
      <w:r>
        <w:rPr>
          <w:rFonts w:ascii="SimSun" w:hAnsi="SimSun" w:eastAsia="SimSun" w:cs="SimSun"/>
          <w:sz w:val="31"/>
          <w:szCs w:val="31"/>
          <w:spacing w:val="7"/>
        </w:rPr>
        <w:t>按照</w:t>
      </w:r>
      <w:r>
        <w:rPr>
          <w:rFonts w:ascii="SimSun" w:hAnsi="SimSun" w:eastAsia="SimSun" w:cs="SimSun"/>
          <w:sz w:val="31"/>
          <w:szCs w:val="31"/>
          <w:spacing w:val="9"/>
        </w:rPr>
        <w:t>预算管理要求使用非财政拨款结余弥补收支差额的金额，以及使</w:t>
      </w:r>
      <w:r>
        <w:rPr>
          <w:rFonts w:ascii="SimSun" w:hAnsi="SimSun" w:eastAsia="SimSun" w:cs="SimSun"/>
          <w:sz w:val="31"/>
          <w:szCs w:val="31"/>
          <w:spacing w:val="8"/>
        </w:rPr>
        <w:t>用专用结余安排支出的金额。</w:t>
      </w:r>
    </w:p>
    <w:p>
      <w:pPr>
        <w:ind w:right="210" w:firstLine="642"/>
        <w:spacing w:before="5" w:line="353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六、年初结转和结余：</w:t>
      </w:r>
      <w:r>
        <w:rPr>
          <w:rFonts w:ascii="SimSun" w:hAnsi="SimSun" w:eastAsia="SimSun" w:cs="SimSun"/>
          <w:sz w:val="31"/>
          <w:szCs w:val="31"/>
          <w:spacing w:val="8"/>
        </w:rPr>
        <w:t>指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单位</w:t>
      </w:r>
      <w:r>
        <w:rPr>
          <w:rFonts w:ascii="SimSun" w:hAnsi="SimSun" w:eastAsia="SimSun" w:cs="SimSun"/>
          <w:sz w:val="31"/>
          <w:szCs w:val="31"/>
          <w:spacing w:val="8"/>
        </w:rPr>
        <w:t>以前年度尚未完成、结转到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</w:t>
      </w:r>
      <w:r>
        <w:rPr>
          <w:rFonts w:ascii="SimSun" w:hAnsi="SimSun" w:eastAsia="SimSun" w:cs="SimSun"/>
          <w:sz w:val="31"/>
          <w:szCs w:val="31"/>
          <w:spacing w:val="9"/>
        </w:rPr>
        <w:t>年仍按原规定用途继续使用的资金，或项目已完成等产生的结余</w:t>
      </w:r>
      <w:r>
        <w:rPr>
          <w:rFonts w:ascii="SimSun" w:hAnsi="SimSun" w:eastAsia="SimSun" w:cs="SimSun"/>
          <w:sz w:val="31"/>
          <w:szCs w:val="31"/>
          <w:spacing w:val="1"/>
        </w:rPr>
        <w:t>资金。</w:t>
      </w:r>
    </w:p>
    <w:p>
      <w:pPr>
        <w:ind w:firstLine="638"/>
        <w:spacing w:before="1" w:line="338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七、结余分配：</w:t>
      </w:r>
      <w:r>
        <w:rPr>
          <w:rFonts w:ascii="SimSun" w:hAnsi="SimSun" w:eastAsia="SimSun" w:cs="SimSun"/>
          <w:sz w:val="31"/>
          <w:szCs w:val="31"/>
          <w:spacing w:val="5"/>
        </w:rPr>
        <w:t>指事业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单位</w:t>
      </w:r>
      <w:r>
        <w:rPr>
          <w:rFonts w:ascii="SimSun" w:hAnsi="SimSun" w:eastAsia="SimSun" w:cs="SimSun"/>
          <w:sz w:val="31"/>
          <w:szCs w:val="31"/>
          <w:spacing w:val="5"/>
        </w:rPr>
        <w:t>按照会计制度规定缴纳的所得税、</w:t>
      </w:r>
      <w:r>
        <w:rPr>
          <w:rFonts w:ascii="SimSun" w:hAnsi="SimSun" w:eastAsia="SimSun" w:cs="SimSun"/>
          <w:sz w:val="31"/>
          <w:szCs w:val="31"/>
          <w:spacing w:val="9"/>
        </w:rPr>
        <w:t>提取的专用结余以及转入非财政拨款结余的金</w:t>
      </w:r>
      <w:r>
        <w:rPr>
          <w:rFonts w:ascii="SimSun" w:hAnsi="SimSun" w:eastAsia="SimSun" w:cs="SimSun"/>
          <w:sz w:val="31"/>
          <w:szCs w:val="31"/>
          <w:spacing w:val="8"/>
        </w:rPr>
        <w:t>额等。</w:t>
      </w:r>
    </w:p>
    <w:p>
      <w:pPr>
        <w:ind w:right="210" w:firstLine="644"/>
        <w:spacing w:line="33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八、年末结转和结余：</w:t>
      </w:r>
      <w:r>
        <w:rPr>
          <w:rFonts w:ascii="SimSun" w:hAnsi="SimSun" w:eastAsia="SimSun" w:cs="SimSun"/>
          <w:sz w:val="31"/>
          <w:szCs w:val="31"/>
          <w:spacing w:val="8"/>
        </w:rPr>
        <w:t>指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单位</w:t>
      </w:r>
      <w:r>
        <w:rPr>
          <w:rFonts w:ascii="SimSun" w:hAnsi="SimSun" w:eastAsia="SimSun" w:cs="SimSun"/>
          <w:sz w:val="31"/>
          <w:szCs w:val="31"/>
          <w:spacing w:val="8"/>
        </w:rPr>
        <w:t>按有关规定结转到下年或以后</w:t>
      </w:r>
      <w:r>
        <w:rPr>
          <w:rFonts w:ascii="SimSun" w:hAnsi="SimSun" w:eastAsia="SimSun" w:cs="SimSun"/>
          <w:sz w:val="31"/>
          <w:szCs w:val="31"/>
          <w:spacing w:val="9"/>
        </w:rPr>
        <w:t>年度继续使用的资金，或项目已完成等产生的结余资金。</w:t>
      </w:r>
    </w:p>
    <w:p>
      <w:pPr>
        <w:spacing w:line="339" w:lineRule="auto"/>
        <w:sectPr>
          <w:footerReference w:type="default" r:id="rId49"/>
          <w:pgSz w:w="11906" w:h="16839"/>
          <w:pgMar w:top="400" w:right="1308" w:bottom="1213" w:left="1429" w:header="0" w:footer="992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" w:right="238" w:firstLine="647"/>
        <w:spacing w:before="133" w:line="338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九、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9"/>
        </w:rPr>
        <w:t>基本</w:t>
      </w: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支出：</w:t>
      </w:r>
      <w:r>
        <w:rPr>
          <w:rFonts w:ascii="SimSun" w:hAnsi="SimSun" w:eastAsia="SimSun" w:cs="SimSun"/>
          <w:sz w:val="31"/>
          <w:szCs w:val="31"/>
          <w:spacing w:val="9"/>
        </w:rPr>
        <w:t>指为保障机构正常运转、完成日常</w:t>
      </w:r>
      <w:r>
        <w:rPr>
          <w:rFonts w:ascii="SimSun" w:hAnsi="SimSun" w:eastAsia="SimSun" w:cs="SimSun"/>
          <w:sz w:val="31"/>
          <w:szCs w:val="31"/>
          <w:spacing w:val="8"/>
        </w:rPr>
        <w:t>工作任务</w:t>
      </w:r>
      <w:r>
        <w:rPr>
          <w:rFonts w:ascii="SimSun" w:hAnsi="SimSun" w:eastAsia="SimSun" w:cs="SimSun"/>
          <w:sz w:val="31"/>
          <w:szCs w:val="31"/>
          <w:spacing w:val="8"/>
        </w:rPr>
        <w:t>而发生的人员支出和公用支出。</w:t>
      </w:r>
    </w:p>
    <w:p>
      <w:pPr>
        <w:ind w:right="238" w:firstLine="643"/>
        <w:spacing w:line="338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十、项目支出：</w:t>
      </w:r>
      <w:r>
        <w:rPr>
          <w:rFonts w:ascii="SimSun" w:hAnsi="SimSun" w:eastAsia="SimSun" w:cs="SimSun"/>
          <w:sz w:val="31"/>
          <w:szCs w:val="31"/>
          <w:spacing w:val="9"/>
        </w:rPr>
        <w:t>指在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基本</w:t>
      </w:r>
      <w:r>
        <w:rPr>
          <w:rFonts w:ascii="SimSun" w:hAnsi="SimSun" w:eastAsia="SimSun" w:cs="SimSun"/>
          <w:sz w:val="31"/>
          <w:szCs w:val="31"/>
          <w:spacing w:val="9"/>
        </w:rPr>
        <w:t>支出之外为完成特定行政</w:t>
      </w:r>
      <w:r>
        <w:rPr>
          <w:rFonts w:ascii="SimSun" w:hAnsi="SimSun" w:eastAsia="SimSun" w:cs="SimSun"/>
          <w:sz w:val="31"/>
          <w:szCs w:val="31"/>
          <w:spacing w:val="8"/>
        </w:rPr>
        <w:t>任务和事</w:t>
      </w:r>
      <w:r>
        <w:rPr>
          <w:rFonts w:ascii="SimSun" w:hAnsi="SimSun" w:eastAsia="SimSun" w:cs="SimSun"/>
          <w:sz w:val="31"/>
          <w:szCs w:val="31"/>
          <w:spacing w:val="8"/>
        </w:rPr>
        <w:t>业发展目标所发生的支出。</w:t>
      </w:r>
    </w:p>
    <w:p>
      <w:pPr>
        <w:ind w:left="3" w:right="135" w:firstLine="639"/>
        <w:spacing w:before="3" w:line="29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十一、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5"/>
        </w:rPr>
        <w:t>经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营支出</w:t>
      </w:r>
      <w:r>
        <w:rPr>
          <w:rFonts w:ascii="SimSun" w:hAnsi="SimSun" w:eastAsia="SimSun" w:cs="SimSun"/>
          <w:sz w:val="31"/>
          <w:szCs w:val="31"/>
          <w:spacing w:val="4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：</w:t>
      </w:r>
      <w:r>
        <w:rPr>
          <w:rFonts w:ascii="SimSun" w:hAnsi="SimSun" w:eastAsia="SimSun" w:cs="SimSun"/>
          <w:sz w:val="31"/>
          <w:szCs w:val="31"/>
          <w:spacing w:val="5"/>
        </w:rPr>
        <w:t>指事业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单位</w:t>
      </w:r>
      <w:r>
        <w:rPr>
          <w:rFonts w:ascii="SimSun" w:hAnsi="SimSun" w:eastAsia="SimSun" w:cs="SimSun"/>
          <w:sz w:val="31"/>
          <w:szCs w:val="31"/>
          <w:spacing w:val="5"/>
        </w:rPr>
        <w:t>在专业业务活动及其辅助活动</w:t>
      </w:r>
      <w:r>
        <w:rPr>
          <w:rFonts w:ascii="SimSun" w:hAnsi="SimSun" w:eastAsia="SimSun" w:cs="SimSun"/>
          <w:sz w:val="31"/>
          <w:szCs w:val="31"/>
          <w:spacing w:val="8"/>
        </w:rPr>
        <w:t>之外开展非独立核算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经</w:t>
      </w:r>
      <w:r>
        <w:rPr>
          <w:rFonts w:ascii="SimSun" w:hAnsi="SimSun" w:eastAsia="SimSun" w:cs="SimSun"/>
          <w:sz w:val="31"/>
          <w:szCs w:val="31"/>
          <w:spacing w:val="8"/>
        </w:rPr>
        <w:t>营活动发生的支出。</w:t>
      </w:r>
    </w:p>
    <w:p>
      <w:pPr>
        <w:ind w:left="3" w:right="233" w:firstLine="639"/>
        <w:spacing w:line="312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十二、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9"/>
        </w:rPr>
        <w:t>基本</w:t>
      </w: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建设支出：</w:t>
      </w:r>
      <w:r>
        <w:rPr>
          <w:rFonts w:ascii="SimSun" w:hAnsi="SimSun" w:eastAsia="SimSun" w:cs="SimSun"/>
          <w:sz w:val="31"/>
          <w:szCs w:val="31"/>
          <w:spacing w:val="9"/>
        </w:rPr>
        <w:t>填列由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本</w:t>
      </w:r>
      <w:r>
        <w:rPr>
          <w:rFonts w:ascii="SimSun" w:hAnsi="SimSun" w:eastAsia="SimSun" w:cs="SimSun"/>
          <w:sz w:val="31"/>
          <w:szCs w:val="31"/>
          <w:spacing w:val="9"/>
        </w:rPr>
        <w:t>级发展与改革部门集</w:t>
      </w:r>
      <w:r>
        <w:rPr>
          <w:rFonts w:ascii="SimSun" w:hAnsi="SimSun" w:eastAsia="SimSun" w:cs="SimSun"/>
          <w:sz w:val="31"/>
          <w:szCs w:val="31"/>
          <w:spacing w:val="8"/>
        </w:rPr>
        <w:t>中安排</w:t>
      </w:r>
      <w:r>
        <w:rPr>
          <w:rFonts w:ascii="SimSun" w:hAnsi="SimSun" w:eastAsia="SimSun" w:cs="SimSun"/>
          <w:sz w:val="31"/>
          <w:szCs w:val="31"/>
          <w:spacing w:val="10"/>
        </w:rPr>
        <w:t>的用于购置固定资产、战略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性</w:t>
      </w:r>
      <w:r>
        <w:rPr>
          <w:rFonts w:ascii="SimSun" w:hAnsi="SimSun" w:eastAsia="SimSun" w:cs="SimSun"/>
          <w:sz w:val="31"/>
          <w:szCs w:val="31"/>
          <w:spacing w:val="10"/>
        </w:rPr>
        <w:t>和应急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性</w:t>
      </w:r>
      <w:r>
        <w:rPr>
          <w:rFonts w:ascii="SimSun" w:hAnsi="SimSun" w:eastAsia="SimSun" w:cs="SimSun"/>
          <w:sz w:val="31"/>
          <w:szCs w:val="31"/>
          <w:spacing w:val="10"/>
        </w:rPr>
        <w:t>储备、土地和无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形</w:t>
      </w:r>
      <w:r>
        <w:rPr>
          <w:rFonts w:ascii="SimSun" w:hAnsi="SimSun" w:eastAsia="SimSun" w:cs="SimSun"/>
          <w:sz w:val="31"/>
          <w:szCs w:val="31"/>
          <w:spacing w:val="9"/>
        </w:rPr>
        <w:t>资产，</w:t>
      </w:r>
      <w:r>
        <w:rPr>
          <w:rFonts w:ascii="SimSun" w:hAnsi="SimSun" w:eastAsia="SimSun" w:cs="SimSun"/>
          <w:sz w:val="31"/>
          <w:szCs w:val="31"/>
          <w:spacing w:val="9"/>
        </w:rPr>
        <w:t>以及购建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基</w:t>
      </w:r>
      <w:r>
        <w:rPr>
          <w:rFonts w:ascii="SimSun" w:hAnsi="SimSun" w:eastAsia="SimSun" w:cs="SimSun"/>
          <w:sz w:val="31"/>
          <w:szCs w:val="31"/>
          <w:spacing w:val="9"/>
        </w:rPr>
        <w:t>础设施、大型修缮所发生的一般公共预算财政拨款支</w:t>
      </w:r>
      <w:r>
        <w:rPr>
          <w:rFonts w:ascii="SimSun" w:hAnsi="SimSun" w:eastAsia="SimSun" w:cs="SimSun"/>
          <w:sz w:val="31"/>
          <w:szCs w:val="31"/>
          <w:spacing w:val="9"/>
        </w:rPr>
        <w:t>出，不包括政府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性基</w:t>
      </w:r>
      <w:r>
        <w:rPr>
          <w:rFonts w:ascii="SimSun" w:hAnsi="SimSun" w:eastAsia="SimSun" w:cs="SimSun"/>
          <w:sz w:val="31"/>
          <w:szCs w:val="31"/>
          <w:spacing w:val="9"/>
        </w:rPr>
        <w:t>金、财政专户管理资金以及各类拼盘自筹资</w:t>
      </w:r>
      <w:r>
        <w:rPr>
          <w:rFonts w:ascii="SimSun" w:hAnsi="SimSun" w:eastAsia="SimSun" w:cs="SimSun"/>
          <w:sz w:val="31"/>
          <w:szCs w:val="31"/>
          <w:spacing w:val="1"/>
        </w:rPr>
        <w:t>金等。</w:t>
      </w:r>
    </w:p>
    <w:p>
      <w:pPr>
        <w:ind w:left="1" w:right="233" w:firstLine="642"/>
        <w:spacing w:before="1" w:line="31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十三、其他资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9"/>
        </w:rPr>
        <w:t>本性</w:t>
      </w: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支出：</w:t>
      </w:r>
      <w:r>
        <w:rPr>
          <w:rFonts w:ascii="SimSun" w:hAnsi="SimSun" w:eastAsia="SimSun" w:cs="SimSun"/>
          <w:sz w:val="31"/>
          <w:szCs w:val="31"/>
          <w:spacing w:val="9"/>
        </w:rPr>
        <w:t>填列由各级非发展与</w:t>
      </w:r>
      <w:r>
        <w:rPr>
          <w:rFonts w:ascii="SimSun" w:hAnsi="SimSun" w:eastAsia="SimSun" w:cs="SimSun"/>
          <w:sz w:val="31"/>
          <w:szCs w:val="31"/>
          <w:spacing w:val="8"/>
        </w:rPr>
        <w:t>改革部门集中</w:t>
      </w:r>
      <w:r>
        <w:rPr>
          <w:rFonts w:ascii="SimSun" w:hAnsi="SimSun" w:eastAsia="SimSun" w:cs="SimSun"/>
          <w:sz w:val="31"/>
          <w:szCs w:val="31"/>
          <w:spacing w:val="9"/>
        </w:rPr>
        <w:t>安排的用于购置固定资产、战备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性</w:t>
      </w:r>
      <w:r>
        <w:rPr>
          <w:rFonts w:ascii="SimSun" w:hAnsi="SimSun" w:eastAsia="SimSun" w:cs="SimSun"/>
          <w:sz w:val="31"/>
          <w:szCs w:val="31"/>
          <w:spacing w:val="9"/>
        </w:rPr>
        <w:t>和应急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性</w:t>
      </w:r>
      <w:r>
        <w:rPr>
          <w:rFonts w:ascii="SimSun" w:hAnsi="SimSun" w:eastAsia="SimSun" w:cs="SimSun"/>
          <w:sz w:val="31"/>
          <w:szCs w:val="31"/>
          <w:spacing w:val="9"/>
        </w:rPr>
        <w:t>储备、土地和无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形</w:t>
      </w:r>
      <w:r>
        <w:rPr>
          <w:rFonts w:ascii="SimSun" w:hAnsi="SimSun" w:eastAsia="SimSun" w:cs="SimSun"/>
          <w:sz w:val="31"/>
          <w:szCs w:val="31"/>
          <w:spacing w:val="9"/>
        </w:rPr>
        <w:t>资</w:t>
      </w:r>
      <w:r>
        <w:rPr>
          <w:rFonts w:ascii="SimSun" w:hAnsi="SimSun" w:eastAsia="SimSun" w:cs="SimSun"/>
          <w:sz w:val="31"/>
          <w:szCs w:val="31"/>
          <w:spacing w:val="9"/>
        </w:rPr>
        <w:t>产，以及购建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基</w:t>
      </w:r>
      <w:r>
        <w:rPr>
          <w:rFonts w:ascii="SimSun" w:hAnsi="SimSun" w:eastAsia="SimSun" w:cs="SimSun"/>
          <w:sz w:val="31"/>
          <w:szCs w:val="31"/>
          <w:spacing w:val="9"/>
        </w:rPr>
        <w:t>础设施、大型修缮和财政支持企业更新改造所发</w:t>
      </w:r>
      <w:r>
        <w:rPr>
          <w:rFonts w:ascii="SimSun" w:hAnsi="SimSun" w:eastAsia="SimSun" w:cs="SimSun"/>
          <w:sz w:val="31"/>
          <w:szCs w:val="31"/>
          <w:spacing w:val="5"/>
        </w:rPr>
        <w:t>生的支出。</w:t>
      </w:r>
    </w:p>
    <w:p>
      <w:pPr>
        <w:ind w:left="3" w:firstLine="639"/>
        <w:spacing w:line="302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十四、</w:t>
      </w:r>
      <w:r>
        <w:rPr>
          <w:rFonts w:ascii="Calibri" w:hAnsi="Calibri" w:eastAsia="Calibri" w:cs="Calibri"/>
          <w:sz w:val="31"/>
          <w:szCs w:val="31"/>
          <w:b/>
          <w:bCs/>
          <w:spacing w:val="6"/>
        </w:rPr>
        <w:t>“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三公</w:t>
      </w:r>
      <w:r>
        <w:rPr>
          <w:rFonts w:ascii="Calibri" w:hAnsi="Calibri" w:eastAsia="Calibri" w:cs="Calibri"/>
          <w:sz w:val="31"/>
          <w:szCs w:val="31"/>
          <w:b/>
          <w:bCs/>
          <w:spacing w:val="6"/>
        </w:rPr>
        <w:t>”</w:t>
      </w:r>
      <w:r>
        <w:rPr>
          <w:rFonts w:ascii="Calibri" w:hAnsi="Calibri" w:eastAsia="Calibri" w:cs="Calibri"/>
          <w:sz w:val="31"/>
          <w:szCs w:val="31"/>
          <w:b/>
          <w:bCs/>
          <w:spacing w:val="-3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6"/>
        </w:rPr>
        <w:t>经费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：</w:t>
      </w:r>
      <w:r>
        <w:rPr>
          <w:rFonts w:ascii="SimSun" w:hAnsi="SimSun" w:eastAsia="SimSun" w:cs="SimSun"/>
          <w:sz w:val="31"/>
          <w:szCs w:val="31"/>
          <w:spacing w:val="6"/>
        </w:rPr>
        <w:t>指部门用财政拨款安排的因公出国（境）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、公务用车购置及运行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费</w:t>
      </w:r>
      <w:r>
        <w:rPr>
          <w:rFonts w:ascii="SimSun" w:hAnsi="SimSun" w:eastAsia="SimSun" w:cs="SimSun"/>
          <w:sz w:val="31"/>
          <w:szCs w:val="31"/>
          <w:spacing w:val="4"/>
        </w:rPr>
        <w:t>和公务接待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4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4"/>
        </w:rPr>
        <w:t>。其中，因公出国（境）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反映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单位</w:t>
      </w:r>
      <w:r>
        <w:rPr>
          <w:rFonts w:ascii="SimSun" w:hAnsi="SimSun" w:eastAsia="SimSun" w:cs="SimSun"/>
          <w:sz w:val="31"/>
          <w:szCs w:val="31"/>
          <w:spacing w:val="9"/>
        </w:rPr>
        <w:t>公务出国（境）的国际旅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、国外城市间交通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、住</w:t>
      </w:r>
      <w:r>
        <w:rPr>
          <w:rFonts w:ascii="SimSun" w:hAnsi="SimSun" w:eastAsia="SimSun" w:cs="SimSun"/>
          <w:sz w:val="31"/>
          <w:szCs w:val="31"/>
          <w:spacing w:val="8"/>
        </w:rPr>
        <w:t>宿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、伙食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、培训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、公杂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等支出；公务用车购置及运行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</w:p>
    <w:p>
      <w:pPr>
        <w:spacing w:line="302" w:lineRule="auto"/>
        <w:sectPr>
          <w:footerReference w:type="default" r:id="rId50"/>
          <w:pgSz w:w="11906" w:h="16839"/>
          <w:pgMar w:top="400" w:right="1282" w:bottom="1213" w:left="1427" w:header="0" w:footer="992" w:gutter="0"/>
        </w:sectPr>
        <w:rPr>
          <w:rFonts w:ascii="Microsoft YaHei" w:hAnsi="Microsoft YaHei" w:eastAsia="Microsoft YaHei" w:cs="Microsoft YaHei"/>
          <w:sz w:val="31"/>
          <w:szCs w:val="31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right="220" w:firstLine="2"/>
        <w:spacing w:before="133" w:line="316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9"/>
        </w:rPr>
        <w:t>反映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单位</w:t>
      </w:r>
      <w:r>
        <w:rPr>
          <w:rFonts w:ascii="SimSun" w:hAnsi="SimSun" w:eastAsia="SimSun" w:cs="SimSun"/>
          <w:sz w:val="31"/>
          <w:szCs w:val="31"/>
          <w:spacing w:val="9"/>
        </w:rPr>
        <w:t>公务用车购置支出（含车辆购置税、牌照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）及按规定</w:t>
      </w:r>
      <w:r>
        <w:rPr>
          <w:rFonts w:ascii="SimSun" w:hAnsi="SimSun" w:eastAsia="SimSun" w:cs="SimSun"/>
          <w:sz w:val="31"/>
          <w:szCs w:val="31"/>
          <w:spacing w:val="8"/>
        </w:rPr>
        <w:t>保留的公务用车燃料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4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、维修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、过桥过路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、保险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、安全奖</w:t>
      </w:r>
      <w:r>
        <w:rPr>
          <w:rFonts w:ascii="SimSun" w:hAnsi="SimSun" w:eastAsia="SimSun" w:cs="SimSun"/>
          <w:sz w:val="31"/>
          <w:szCs w:val="31"/>
          <w:spacing w:val="9"/>
        </w:rPr>
        <w:t>励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用等支出；公务接待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反映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单位</w:t>
      </w:r>
      <w:r>
        <w:rPr>
          <w:rFonts w:ascii="SimSun" w:hAnsi="SimSun" w:eastAsia="SimSun" w:cs="SimSun"/>
          <w:sz w:val="31"/>
          <w:szCs w:val="31"/>
          <w:spacing w:val="9"/>
        </w:rPr>
        <w:t>按规定开支的各类公务接待</w:t>
      </w:r>
      <w:r>
        <w:rPr>
          <w:rFonts w:ascii="SimSun" w:hAnsi="SimSun" w:eastAsia="SimSun" w:cs="SimSun"/>
          <w:sz w:val="31"/>
          <w:szCs w:val="31"/>
          <w:spacing w:val="7"/>
        </w:rPr>
        <w:t>（含外宾接待）支出。</w:t>
      </w:r>
    </w:p>
    <w:p>
      <w:pPr>
        <w:ind w:right="210" w:firstLine="643"/>
        <w:spacing w:before="4" w:line="29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十五、其他交通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用：</w:t>
      </w:r>
      <w:r>
        <w:rPr>
          <w:rFonts w:ascii="SimSun" w:hAnsi="SimSun" w:eastAsia="SimSun" w:cs="SimSun"/>
          <w:sz w:val="31"/>
          <w:szCs w:val="31"/>
          <w:spacing w:val="8"/>
        </w:rPr>
        <w:t>填列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单位</w:t>
      </w:r>
      <w:r>
        <w:rPr>
          <w:rFonts w:ascii="SimSun" w:hAnsi="SimSun" w:eastAsia="SimSun" w:cs="SimSun"/>
          <w:sz w:val="31"/>
          <w:szCs w:val="31"/>
          <w:spacing w:val="8"/>
        </w:rPr>
        <w:t>除公务用车运行维护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以外</w:t>
      </w:r>
      <w:r>
        <w:rPr>
          <w:rFonts w:ascii="SimSun" w:hAnsi="SimSun" w:eastAsia="SimSun" w:cs="SimSun"/>
          <w:sz w:val="31"/>
          <w:szCs w:val="31"/>
          <w:spacing w:val="9"/>
        </w:rPr>
        <w:t>的其他交通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用。如公务交通补贴、租车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用、出租车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费</w:t>
      </w:r>
      <w:r>
        <w:rPr>
          <w:rFonts w:ascii="SimSun" w:hAnsi="SimSun" w:eastAsia="SimSun" w:cs="SimSun"/>
          <w:sz w:val="31"/>
          <w:szCs w:val="31"/>
          <w:spacing w:val="9"/>
        </w:rPr>
        <w:t>用，飞</w:t>
      </w:r>
      <w:r>
        <w:rPr>
          <w:rFonts w:ascii="SimSun" w:hAnsi="SimSun" w:eastAsia="SimSun" w:cs="SimSun"/>
          <w:sz w:val="31"/>
          <w:szCs w:val="31"/>
          <w:spacing w:val="8"/>
        </w:rPr>
        <w:t>机、船舶等燃料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、维修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、保险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等。</w:t>
      </w:r>
    </w:p>
    <w:p>
      <w:pPr>
        <w:ind w:left="3" w:right="208" w:firstLine="639"/>
        <w:spacing w:before="1" w:line="29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十六、公务用车购置：</w:t>
      </w:r>
      <w:r>
        <w:rPr>
          <w:rFonts w:ascii="SimSun" w:hAnsi="SimSun" w:eastAsia="SimSun" w:cs="SimSun"/>
          <w:sz w:val="31"/>
          <w:szCs w:val="31"/>
          <w:spacing w:val="8"/>
        </w:rPr>
        <w:t>填列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单位</w:t>
      </w:r>
      <w:r>
        <w:rPr>
          <w:rFonts w:ascii="SimSun" w:hAnsi="SimSun" w:eastAsia="SimSun" w:cs="SimSun"/>
          <w:sz w:val="31"/>
          <w:szCs w:val="31"/>
          <w:spacing w:val="8"/>
        </w:rPr>
        <w:t>公务用车车辆购置支出（含</w:t>
      </w:r>
      <w:r>
        <w:rPr>
          <w:rFonts w:ascii="SimSun" w:hAnsi="SimSun" w:eastAsia="SimSun" w:cs="SimSun"/>
          <w:sz w:val="31"/>
          <w:szCs w:val="31"/>
          <w:spacing w:val="6"/>
        </w:rPr>
        <w:t>车辆购置税、牌照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费</w:t>
      </w:r>
      <w:r>
        <w:rPr>
          <w:rFonts w:ascii="SimSun" w:hAnsi="SimSun" w:eastAsia="SimSun" w:cs="SimSun"/>
          <w:sz w:val="31"/>
          <w:szCs w:val="31"/>
          <w:spacing w:val="6"/>
        </w:rPr>
        <w:t>）。</w:t>
      </w:r>
    </w:p>
    <w:p>
      <w:pPr>
        <w:ind w:left="1" w:right="206" w:firstLine="642"/>
        <w:spacing w:before="4" w:line="322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十七、其他交通工具购置：</w:t>
      </w:r>
      <w:r>
        <w:rPr>
          <w:rFonts w:ascii="SimSun" w:hAnsi="SimSun" w:eastAsia="SimSun" w:cs="SimSun"/>
          <w:sz w:val="31"/>
          <w:szCs w:val="31"/>
          <w:spacing w:val="8"/>
        </w:rPr>
        <w:t>填列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单位</w:t>
      </w:r>
      <w:r>
        <w:rPr>
          <w:rFonts w:ascii="SimSun" w:hAnsi="SimSun" w:eastAsia="SimSun" w:cs="SimSun"/>
          <w:sz w:val="31"/>
          <w:szCs w:val="31"/>
          <w:spacing w:val="8"/>
        </w:rPr>
        <w:t>除公务用车外的其他各</w:t>
      </w:r>
      <w:r>
        <w:rPr>
          <w:rFonts w:ascii="SimSun" w:hAnsi="SimSun" w:eastAsia="SimSun" w:cs="SimSun"/>
          <w:sz w:val="31"/>
          <w:szCs w:val="31"/>
          <w:spacing w:val="9"/>
        </w:rPr>
        <w:t>类交通工具（如船舶、飞机等）购置支出（含车辆购置税、牌照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费</w:t>
      </w:r>
      <w:r>
        <w:rPr>
          <w:rFonts w:ascii="SimSun" w:hAnsi="SimSun" w:eastAsia="SimSun" w:cs="SimSun"/>
          <w:sz w:val="31"/>
          <w:szCs w:val="31"/>
          <w:spacing w:val="-2"/>
        </w:rPr>
        <w:t>）。</w:t>
      </w:r>
    </w:p>
    <w:p>
      <w:pPr>
        <w:ind w:left="2" w:firstLine="640"/>
        <w:spacing w:before="2" w:line="301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十八、机关运行</w:t>
      </w: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9"/>
        </w:rPr>
        <w:t>经费</w:t>
      </w:r>
      <w:r>
        <w:rPr>
          <w:rFonts w:ascii="SimSun" w:hAnsi="SimSun" w:eastAsia="SimSun" w:cs="SimSun"/>
          <w:sz w:val="31"/>
          <w:szCs w:val="31"/>
          <w:b/>
          <w:bCs/>
          <w:spacing w:val="9"/>
        </w:rPr>
        <w:t>：</w:t>
      </w:r>
      <w:r>
        <w:rPr>
          <w:rFonts w:ascii="SimSun" w:hAnsi="SimSun" w:eastAsia="SimSun" w:cs="SimSun"/>
          <w:sz w:val="31"/>
          <w:szCs w:val="31"/>
          <w:spacing w:val="9"/>
        </w:rPr>
        <w:t>指为保障行政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单位</w:t>
      </w:r>
      <w:r>
        <w:rPr>
          <w:rFonts w:ascii="SimSun" w:hAnsi="SimSun" w:eastAsia="SimSun" w:cs="SimSun"/>
          <w:sz w:val="31"/>
          <w:szCs w:val="31"/>
          <w:spacing w:val="9"/>
        </w:rPr>
        <w:t>（包括</w:t>
      </w:r>
      <w:r>
        <w:rPr>
          <w:rFonts w:ascii="SimSun" w:hAnsi="SimSun" w:eastAsia="SimSun" w:cs="SimSun"/>
          <w:sz w:val="31"/>
          <w:szCs w:val="31"/>
          <w:spacing w:val="8"/>
        </w:rPr>
        <w:t>参照公务员</w:t>
      </w:r>
      <w:r>
        <w:rPr>
          <w:rFonts w:ascii="SimSun" w:hAnsi="SimSun" w:eastAsia="SimSun" w:cs="SimSun"/>
          <w:sz w:val="31"/>
          <w:szCs w:val="31"/>
          <w:spacing w:val="9"/>
        </w:rPr>
        <w:t>法管理的事业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单位</w:t>
      </w:r>
      <w:r>
        <w:rPr>
          <w:rFonts w:ascii="SimSun" w:hAnsi="SimSun" w:eastAsia="SimSun" w:cs="SimSun"/>
          <w:sz w:val="31"/>
          <w:szCs w:val="31"/>
          <w:spacing w:val="9"/>
        </w:rPr>
        <w:t>）运行用于购买货物和服务的各项资金，包括</w:t>
      </w:r>
      <w:r>
        <w:rPr>
          <w:rFonts w:ascii="SimSun" w:hAnsi="SimSun" w:eastAsia="SimSun" w:cs="SimSun"/>
          <w:sz w:val="31"/>
          <w:szCs w:val="31"/>
          <w:spacing w:val="1"/>
        </w:rPr>
        <w:t>办公及印刷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费</w:t>
      </w:r>
      <w:r>
        <w:rPr>
          <w:rFonts w:ascii="SimSun" w:hAnsi="SimSun" w:eastAsia="SimSun" w:cs="SimSun"/>
          <w:sz w:val="31"/>
          <w:szCs w:val="31"/>
          <w:spacing w:val="1"/>
        </w:rPr>
        <w:t>、邮电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4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、差旅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、会议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费</w:t>
      </w:r>
      <w:r>
        <w:rPr>
          <w:rFonts w:ascii="SimSun" w:hAnsi="SimSun" w:eastAsia="SimSun" w:cs="SimSun"/>
          <w:sz w:val="31"/>
          <w:szCs w:val="31"/>
          <w:spacing w:val="1"/>
        </w:rPr>
        <w:t>、福利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费</w:t>
      </w:r>
      <w:r>
        <w:rPr>
          <w:rFonts w:ascii="SimSun" w:hAnsi="SimSun" w:eastAsia="SimSun" w:cs="SimSun"/>
          <w:sz w:val="31"/>
          <w:szCs w:val="31"/>
          <w:spacing w:val="1"/>
        </w:rPr>
        <w:t>、</w:t>
      </w:r>
      <w:r>
        <w:rPr>
          <w:rFonts w:ascii="SimSun" w:hAnsi="SimSun" w:eastAsia="SimSun" w:cs="SimSun"/>
          <w:sz w:val="31"/>
          <w:szCs w:val="31"/>
          <w:spacing w:val="-8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日常维修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费</w:t>
      </w:r>
      <w:r>
        <w:rPr>
          <w:rFonts w:ascii="SimSun" w:hAnsi="SimSun" w:eastAsia="SimSun" w:cs="SimSun"/>
          <w:sz w:val="31"/>
          <w:szCs w:val="31"/>
          <w:spacing w:val="1"/>
        </w:rPr>
        <w:t>、</w:t>
      </w:r>
      <w:r>
        <w:rPr>
          <w:rFonts w:ascii="SimSun" w:hAnsi="SimSun" w:eastAsia="SimSun" w:cs="SimSun"/>
          <w:sz w:val="31"/>
          <w:szCs w:val="31"/>
          <w:spacing w:val="8"/>
        </w:rPr>
        <w:t>专用材料以及一般设备购置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2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、办公用房水电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、办公用房取暖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Microsoft YaHei" w:hAnsi="Microsoft YaHei" w:eastAsia="Microsoft YaHei" w:cs="Microsoft YaHei"/>
          <w:sz w:val="31"/>
          <w:szCs w:val="31"/>
          <w:spacing w:val="-5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、办公用房物业管理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8"/>
        </w:rPr>
        <w:t>、公务用车运行维护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以及其他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费</w:t>
      </w:r>
      <w:r>
        <w:rPr>
          <w:rFonts w:ascii="SimSun" w:hAnsi="SimSun" w:eastAsia="SimSun" w:cs="SimSun"/>
          <w:sz w:val="31"/>
          <w:szCs w:val="31"/>
          <w:spacing w:val="7"/>
        </w:rPr>
        <w:t>用。</w:t>
      </w:r>
    </w:p>
    <w:sectPr>
      <w:footerReference w:type="default" r:id="rId51"/>
      <w:pgSz w:w="11906" w:h="16839"/>
      <w:pgMar w:top="400" w:right="1308" w:bottom="1213" w:left="1427" w:header="0" w:footer="99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703020204020201"/>
    <w:charset w:val="86"/>
    <w:family w:val="auto"/>
    <w:pitch w:val="variable"/>
    <w:sig w:usb0="80000287" w:usb1="080F3C52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FangSong-Z0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4"/>
      <w:spacing w:line="171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60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69"/>
      <w:spacing w:line="171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75"/>
      <w:spacing w:line="170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03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75"/>
      <w:spacing w:line="170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79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573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580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787"/>
      <w:spacing w:line="171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584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70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31"/>
      <w:spacing w:line="171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03"/>
      <w:spacing w:line="171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744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6"/>
      <w:spacing w:line="171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25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9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10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6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7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24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34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26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27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28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9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7"/>
      </w:rPr>
      <w:t>29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2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30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2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31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2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32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2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33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2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34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6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35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8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36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4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37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6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38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6"/>
      <w:spacing w:line="172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  <w:spacing w:val="-6"/>
      </w:rPr>
      <w:t>39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WordPictureWatermark2" style="position:absolute;margin-left:0.96pt;margin-top:0pt;mso-position-vertical-relative:page;mso-position-horizontal-relative:page;width:594.35pt;height:826.1pt;z-index:-251658240;" o:allowincell="f" filled="false" stroked="false" type="#_x0000_t75">
          <v:imagedata o:title="" r:id="rId1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4" Type="http://schemas.openxmlformats.org/officeDocument/2006/relationships/fontTable" Target="fontTable.xml"/><Relationship Id="rId53" Type="http://schemas.openxmlformats.org/officeDocument/2006/relationships/styles" Target="styles.xml"/><Relationship Id="rId52" Type="http://schemas.openxmlformats.org/officeDocument/2006/relationships/settings" Target="settings.xml"/><Relationship Id="rId51" Type="http://schemas.openxmlformats.org/officeDocument/2006/relationships/footer" Target="footer39.xml"/><Relationship Id="rId50" Type="http://schemas.openxmlformats.org/officeDocument/2006/relationships/footer" Target="footer38.xml"/><Relationship Id="rId5" Type="http://schemas.openxmlformats.org/officeDocument/2006/relationships/footer" Target="footer3.xml"/><Relationship Id="rId49" Type="http://schemas.openxmlformats.org/officeDocument/2006/relationships/footer" Target="footer37.xml"/><Relationship Id="rId48" Type="http://schemas.openxmlformats.org/officeDocument/2006/relationships/footer" Target="footer36.xml"/><Relationship Id="rId47" Type="http://schemas.openxmlformats.org/officeDocument/2006/relationships/footer" Target="footer35.xml"/><Relationship Id="rId46" Type="http://schemas.openxmlformats.org/officeDocument/2006/relationships/image" Target="media/image11.jpeg"/><Relationship Id="rId45" Type="http://schemas.openxmlformats.org/officeDocument/2006/relationships/footer" Target="footer34.xml"/><Relationship Id="rId44" Type="http://schemas.openxmlformats.org/officeDocument/2006/relationships/image" Target="media/image10.jpeg"/><Relationship Id="rId43" Type="http://schemas.openxmlformats.org/officeDocument/2006/relationships/footer" Target="footer33.xml"/><Relationship Id="rId42" Type="http://schemas.openxmlformats.org/officeDocument/2006/relationships/image" Target="media/image9.jpeg"/><Relationship Id="rId41" Type="http://schemas.openxmlformats.org/officeDocument/2006/relationships/footer" Target="footer32.xml"/><Relationship Id="rId40" Type="http://schemas.openxmlformats.org/officeDocument/2006/relationships/image" Target="media/image8.jpeg"/><Relationship Id="rId4" Type="http://schemas.openxmlformats.org/officeDocument/2006/relationships/footer" Target="footer2.xml"/><Relationship Id="rId39" Type="http://schemas.openxmlformats.org/officeDocument/2006/relationships/footer" Target="footer31.xml"/><Relationship Id="rId38" Type="http://schemas.openxmlformats.org/officeDocument/2006/relationships/image" Target="media/image7.jpeg"/><Relationship Id="rId37" Type="http://schemas.openxmlformats.org/officeDocument/2006/relationships/footer" Target="footer30.xml"/><Relationship Id="rId36" Type="http://schemas.openxmlformats.org/officeDocument/2006/relationships/footer" Target="footer29.xml"/><Relationship Id="rId35" Type="http://schemas.openxmlformats.org/officeDocument/2006/relationships/footer" Target="footer28.xml"/><Relationship Id="rId34" Type="http://schemas.openxmlformats.org/officeDocument/2006/relationships/footer" Target="footer27.xml"/><Relationship Id="rId33" Type="http://schemas.openxmlformats.org/officeDocument/2006/relationships/footer" Target="footer26.xml"/><Relationship Id="rId32" Type="http://schemas.openxmlformats.org/officeDocument/2006/relationships/footer" Target="footer25.xml"/><Relationship Id="rId31" Type="http://schemas.openxmlformats.org/officeDocument/2006/relationships/footer" Target="footer24.xml"/><Relationship Id="rId30" Type="http://schemas.openxmlformats.org/officeDocument/2006/relationships/image" Target="media/image6.jpeg"/><Relationship Id="rId3" Type="http://schemas.openxmlformats.org/officeDocument/2006/relationships/footer" Target="footer1.xml"/><Relationship Id="rId29" Type="http://schemas.openxmlformats.org/officeDocument/2006/relationships/footer" Target="footer23.xml"/><Relationship Id="rId28" Type="http://schemas.openxmlformats.org/officeDocument/2006/relationships/image" Target="media/image5.jpeg"/><Relationship Id="rId27" Type="http://schemas.openxmlformats.org/officeDocument/2006/relationships/footer" Target="footer22.xml"/><Relationship Id="rId26" Type="http://schemas.openxmlformats.org/officeDocument/2006/relationships/footer" Target="footer21.xml"/><Relationship Id="rId25" Type="http://schemas.openxmlformats.org/officeDocument/2006/relationships/image" Target="media/image4.jpeg"/><Relationship Id="rId24" Type="http://schemas.openxmlformats.org/officeDocument/2006/relationships/footer" Target="footer20.xml"/><Relationship Id="rId23" Type="http://schemas.openxmlformats.org/officeDocument/2006/relationships/image" Target="media/image3.jpeg"/><Relationship Id="rId22" Type="http://schemas.openxmlformats.org/officeDocument/2006/relationships/footer" Target="footer19.xml"/><Relationship Id="rId21" Type="http://schemas.openxmlformats.org/officeDocument/2006/relationships/image" Target="media/image2.jpeg"/><Relationship Id="rId20" Type="http://schemas.openxmlformats.org/officeDocument/2006/relationships/footer" Target="footer18.xml"/><Relationship Id="rId2" Type="http://schemas.openxmlformats.org/officeDocument/2006/relationships/header" Target="header2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王明新TIAD</dc:creator>
  <dcterms:created xsi:type="dcterms:W3CDTF">2026-09-20T09:06:59Z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2026-09-20T11:47:23</vt:filetime>
  </property>
</Properties>
</file>